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E8" w:rsidRDefault="00F531E8" w:rsidP="00F531E8">
      <w:pPr>
        <w:jc w:val="center"/>
        <w:rPr>
          <w:rFonts w:eastAsia="標楷體" w:hint="eastAsia"/>
          <w:b/>
          <w:sz w:val="36"/>
        </w:rPr>
      </w:pPr>
      <w:r>
        <w:rPr>
          <w:rFonts w:eastAsia="標楷體" w:hint="eastAsia"/>
          <w:b/>
          <w:sz w:val="36"/>
        </w:rPr>
        <w:t>會計學系學士班選課規則</w:t>
      </w:r>
    </w:p>
    <w:p w:rsidR="00F531E8" w:rsidRDefault="00F531E8" w:rsidP="00F531E8">
      <w:pPr>
        <w:jc w:val="right"/>
        <w:rPr>
          <w:rStyle w:val="HTML"/>
          <w:rFonts w:ascii="標楷體" w:eastAsia="標楷體" w:hAnsi="標楷體"/>
          <w:b w:val="0"/>
          <w:i w:val="0"/>
          <w:iCs w:val="0"/>
          <w:color w:val="000000"/>
          <w:sz w:val="20"/>
        </w:rPr>
      </w:pPr>
      <w:r w:rsidRPr="00816280">
        <w:rPr>
          <w:rFonts w:ascii="標楷體" w:eastAsia="標楷體" w:hAnsi="標楷體" w:hint="eastAsia"/>
          <w:bCs/>
          <w:color w:val="000000"/>
          <w:sz w:val="20"/>
        </w:rPr>
        <w:t xml:space="preserve">本系 </w:t>
      </w:r>
      <w:r w:rsidRPr="00816280">
        <w:rPr>
          <w:rStyle w:val="HTML"/>
          <w:rFonts w:ascii="標楷體" w:eastAsia="標楷體" w:hAnsi="標楷體" w:hint="eastAsia"/>
          <w:b w:val="0"/>
          <w:i w:val="0"/>
          <w:iCs w:val="0"/>
          <w:color w:val="000000"/>
          <w:sz w:val="20"/>
        </w:rPr>
        <w:t>104年</w:t>
      </w:r>
      <w:r>
        <w:rPr>
          <w:rStyle w:val="HTML"/>
          <w:rFonts w:ascii="標楷體" w:eastAsia="標楷體" w:hAnsi="標楷體" w:hint="eastAsia"/>
          <w:b w:val="0"/>
          <w:i w:val="0"/>
          <w:iCs w:val="0"/>
          <w:color w:val="000000"/>
          <w:sz w:val="20"/>
        </w:rPr>
        <w:t>11</w:t>
      </w:r>
      <w:r w:rsidRPr="00816280">
        <w:rPr>
          <w:rStyle w:val="HTML"/>
          <w:rFonts w:ascii="標楷體" w:eastAsia="標楷體" w:hAnsi="標楷體" w:hint="eastAsia"/>
          <w:b w:val="0"/>
          <w:i w:val="0"/>
          <w:iCs w:val="0"/>
          <w:color w:val="000000"/>
          <w:sz w:val="20"/>
        </w:rPr>
        <w:t>月</w:t>
      </w:r>
      <w:r>
        <w:rPr>
          <w:rStyle w:val="HTML"/>
          <w:rFonts w:ascii="標楷體" w:eastAsia="標楷體" w:hAnsi="標楷體" w:hint="eastAsia"/>
          <w:b w:val="0"/>
          <w:i w:val="0"/>
          <w:iCs w:val="0"/>
          <w:color w:val="000000"/>
          <w:sz w:val="20"/>
        </w:rPr>
        <w:t>11</w:t>
      </w:r>
      <w:r w:rsidRPr="00816280">
        <w:rPr>
          <w:rStyle w:val="HTML"/>
          <w:rFonts w:ascii="標楷體" w:eastAsia="標楷體" w:hAnsi="標楷體" w:hint="eastAsia"/>
          <w:b w:val="0"/>
          <w:i w:val="0"/>
          <w:iCs w:val="0"/>
          <w:color w:val="000000"/>
          <w:sz w:val="20"/>
        </w:rPr>
        <w:t>日系</w:t>
      </w:r>
      <w:proofErr w:type="gramStart"/>
      <w:r w:rsidRPr="00816280">
        <w:rPr>
          <w:rStyle w:val="HTML"/>
          <w:rFonts w:ascii="標楷體" w:eastAsia="標楷體" w:hAnsi="標楷體" w:hint="eastAsia"/>
          <w:b w:val="0"/>
          <w:i w:val="0"/>
          <w:iCs w:val="0"/>
          <w:color w:val="000000"/>
          <w:sz w:val="20"/>
        </w:rPr>
        <w:t>務</w:t>
      </w:r>
      <w:proofErr w:type="gramEnd"/>
      <w:r w:rsidRPr="00816280">
        <w:rPr>
          <w:rStyle w:val="HTML"/>
          <w:rFonts w:ascii="標楷體" w:eastAsia="標楷體" w:hAnsi="標楷體" w:hint="eastAsia"/>
          <w:b w:val="0"/>
          <w:i w:val="0"/>
          <w:iCs w:val="0"/>
          <w:color w:val="000000"/>
          <w:sz w:val="20"/>
        </w:rPr>
        <w:t>會議通過</w:t>
      </w:r>
    </w:p>
    <w:p w:rsidR="00F531E8" w:rsidRDefault="00F531E8" w:rsidP="00F531E8">
      <w:pPr>
        <w:wordWrap w:val="0"/>
        <w:jc w:val="right"/>
        <w:rPr>
          <w:rStyle w:val="HTML"/>
          <w:rFonts w:ascii="標楷體" w:eastAsia="標楷體" w:hAnsi="標楷體"/>
          <w:b w:val="0"/>
          <w:i w:val="0"/>
          <w:iCs w:val="0"/>
          <w:color w:val="000000"/>
          <w:sz w:val="20"/>
        </w:rPr>
      </w:pPr>
      <w:r w:rsidRPr="00816280">
        <w:rPr>
          <w:rFonts w:ascii="標楷體" w:eastAsia="標楷體" w:hAnsi="標楷體" w:hint="eastAsia"/>
          <w:bCs/>
          <w:color w:val="000000"/>
          <w:sz w:val="20"/>
        </w:rPr>
        <w:t xml:space="preserve">本系 </w:t>
      </w:r>
      <w:r>
        <w:rPr>
          <w:rStyle w:val="HTML"/>
          <w:rFonts w:ascii="標楷體" w:eastAsia="標楷體" w:hAnsi="標楷體" w:hint="eastAsia"/>
          <w:b w:val="0"/>
          <w:i w:val="0"/>
          <w:iCs w:val="0"/>
          <w:color w:val="000000"/>
          <w:sz w:val="20"/>
        </w:rPr>
        <w:t>106</w:t>
      </w:r>
      <w:r w:rsidRPr="00816280">
        <w:rPr>
          <w:rStyle w:val="HTML"/>
          <w:rFonts w:ascii="標楷體" w:eastAsia="標楷體" w:hAnsi="標楷體" w:hint="eastAsia"/>
          <w:b w:val="0"/>
          <w:i w:val="0"/>
          <w:iCs w:val="0"/>
          <w:color w:val="000000"/>
          <w:sz w:val="20"/>
        </w:rPr>
        <w:t>年</w:t>
      </w:r>
      <w:r>
        <w:rPr>
          <w:rStyle w:val="HTML"/>
          <w:rFonts w:ascii="標楷體" w:eastAsia="標楷體" w:hAnsi="標楷體" w:hint="eastAsia"/>
          <w:b w:val="0"/>
          <w:i w:val="0"/>
          <w:iCs w:val="0"/>
          <w:color w:val="000000"/>
          <w:sz w:val="20"/>
        </w:rPr>
        <w:t xml:space="preserve"> 12</w:t>
      </w:r>
      <w:r w:rsidRPr="00816280">
        <w:rPr>
          <w:rStyle w:val="HTML"/>
          <w:rFonts w:ascii="標楷體" w:eastAsia="標楷體" w:hAnsi="標楷體" w:hint="eastAsia"/>
          <w:b w:val="0"/>
          <w:i w:val="0"/>
          <w:iCs w:val="0"/>
          <w:color w:val="000000"/>
          <w:sz w:val="20"/>
        </w:rPr>
        <w:t>月</w:t>
      </w:r>
      <w:r>
        <w:rPr>
          <w:rStyle w:val="HTML"/>
          <w:rFonts w:ascii="標楷體" w:eastAsia="標楷體" w:hAnsi="標楷體" w:hint="eastAsia"/>
          <w:b w:val="0"/>
          <w:i w:val="0"/>
          <w:iCs w:val="0"/>
          <w:color w:val="000000"/>
          <w:sz w:val="20"/>
        </w:rPr>
        <w:t xml:space="preserve">08 </w:t>
      </w:r>
      <w:r w:rsidRPr="00816280">
        <w:rPr>
          <w:rStyle w:val="HTML"/>
          <w:rFonts w:ascii="標楷體" w:eastAsia="標楷體" w:hAnsi="標楷體" w:hint="eastAsia"/>
          <w:b w:val="0"/>
          <w:i w:val="0"/>
          <w:iCs w:val="0"/>
          <w:color w:val="000000"/>
          <w:sz w:val="20"/>
        </w:rPr>
        <w:t>日系</w:t>
      </w:r>
      <w:proofErr w:type="gramStart"/>
      <w:r w:rsidRPr="00816280">
        <w:rPr>
          <w:rStyle w:val="HTML"/>
          <w:rFonts w:ascii="標楷體" w:eastAsia="標楷體" w:hAnsi="標楷體" w:hint="eastAsia"/>
          <w:b w:val="0"/>
          <w:i w:val="0"/>
          <w:iCs w:val="0"/>
          <w:color w:val="000000"/>
          <w:sz w:val="20"/>
        </w:rPr>
        <w:t>務</w:t>
      </w:r>
      <w:proofErr w:type="gramEnd"/>
      <w:r w:rsidRPr="00816280">
        <w:rPr>
          <w:rStyle w:val="HTML"/>
          <w:rFonts w:ascii="標楷體" w:eastAsia="標楷體" w:hAnsi="標楷體" w:hint="eastAsia"/>
          <w:b w:val="0"/>
          <w:i w:val="0"/>
          <w:iCs w:val="0"/>
          <w:color w:val="000000"/>
          <w:sz w:val="20"/>
        </w:rPr>
        <w:t>會議通過</w:t>
      </w:r>
    </w:p>
    <w:p w:rsidR="00F531E8" w:rsidRDefault="00F531E8" w:rsidP="00F531E8">
      <w:pPr>
        <w:wordWrap w:val="0"/>
        <w:jc w:val="right"/>
        <w:rPr>
          <w:rFonts w:eastAsia="標楷體" w:hint="eastAsia"/>
          <w:b/>
          <w:sz w:val="36"/>
        </w:rPr>
      </w:pPr>
      <w:r>
        <w:rPr>
          <w:rStyle w:val="HTML"/>
          <w:rFonts w:ascii="標楷體" w:eastAsia="標楷體" w:hAnsi="標楷體" w:hint="eastAsia"/>
          <w:b w:val="0"/>
          <w:i w:val="0"/>
          <w:iCs w:val="0"/>
          <w:color w:val="000000"/>
          <w:sz w:val="20"/>
          <w:lang w:eastAsia="zh-HK"/>
        </w:rPr>
        <w:t>本系</w:t>
      </w:r>
      <w:r>
        <w:rPr>
          <w:rStyle w:val="HTML"/>
          <w:rFonts w:ascii="標楷體" w:eastAsia="標楷體" w:hAnsi="標楷體" w:hint="eastAsia"/>
          <w:b w:val="0"/>
          <w:i w:val="0"/>
          <w:iCs w:val="0"/>
          <w:color w:val="000000"/>
          <w:sz w:val="20"/>
        </w:rPr>
        <w:t>107</w:t>
      </w:r>
      <w:r>
        <w:rPr>
          <w:rStyle w:val="HTML"/>
          <w:rFonts w:ascii="標楷體" w:eastAsia="標楷體" w:hAnsi="標楷體" w:hint="eastAsia"/>
          <w:b w:val="0"/>
          <w:i w:val="0"/>
          <w:iCs w:val="0"/>
          <w:color w:val="000000"/>
          <w:sz w:val="20"/>
          <w:lang w:eastAsia="zh-HK"/>
        </w:rPr>
        <w:t>年</w:t>
      </w:r>
      <w:r>
        <w:rPr>
          <w:rStyle w:val="HTML"/>
          <w:rFonts w:ascii="標楷體" w:eastAsia="標楷體" w:hAnsi="標楷體" w:hint="eastAsia"/>
          <w:b w:val="0"/>
          <w:i w:val="0"/>
          <w:iCs w:val="0"/>
          <w:color w:val="000000"/>
          <w:sz w:val="20"/>
        </w:rPr>
        <w:t>7</w:t>
      </w:r>
      <w:r>
        <w:rPr>
          <w:rStyle w:val="HTML"/>
          <w:rFonts w:ascii="標楷體" w:eastAsia="標楷體" w:hAnsi="標楷體" w:hint="eastAsia"/>
          <w:b w:val="0"/>
          <w:i w:val="0"/>
          <w:iCs w:val="0"/>
          <w:color w:val="000000"/>
          <w:sz w:val="20"/>
          <w:lang w:eastAsia="zh-HK"/>
        </w:rPr>
        <w:t>月</w:t>
      </w:r>
      <w:r>
        <w:rPr>
          <w:rStyle w:val="HTML"/>
          <w:rFonts w:ascii="標楷體" w:eastAsia="標楷體" w:hAnsi="標楷體" w:hint="eastAsia"/>
          <w:b w:val="0"/>
          <w:i w:val="0"/>
          <w:iCs w:val="0"/>
          <w:color w:val="000000"/>
          <w:sz w:val="20"/>
        </w:rPr>
        <w:t xml:space="preserve"> 23</w:t>
      </w:r>
      <w:r>
        <w:rPr>
          <w:rStyle w:val="HTML"/>
          <w:rFonts w:ascii="標楷體" w:eastAsia="標楷體" w:hAnsi="標楷體"/>
          <w:b w:val="0"/>
          <w:i w:val="0"/>
          <w:iCs w:val="0"/>
          <w:color w:val="000000"/>
          <w:sz w:val="20"/>
        </w:rPr>
        <w:t xml:space="preserve"> </w:t>
      </w:r>
      <w:r>
        <w:rPr>
          <w:rStyle w:val="HTML"/>
          <w:rFonts w:ascii="標楷體" w:eastAsia="標楷體" w:hAnsi="標楷體" w:hint="eastAsia"/>
          <w:b w:val="0"/>
          <w:i w:val="0"/>
          <w:iCs w:val="0"/>
          <w:color w:val="000000"/>
          <w:sz w:val="20"/>
          <w:lang w:eastAsia="zh-HK"/>
        </w:rPr>
        <w:t>日系</w:t>
      </w:r>
      <w:proofErr w:type="gramStart"/>
      <w:r>
        <w:rPr>
          <w:rStyle w:val="HTML"/>
          <w:rFonts w:ascii="標楷體" w:eastAsia="標楷體" w:hAnsi="標楷體" w:hint="eastAsia"/>
          <w:b w:val="0"/>
          <w:i w:val="0"/>
          <w:iCs w:val="0"/>
          <w:color w:val="000000"/>
          <w:sz w:val="20"/>
          <w:lang w:eastAsia="zh-HK"/>
        </w:rPr>
        <w:t>務</w:t>
      </w:r>
      <w:proofErr w:type="gramEnd"/>
      <w:r>
        <w:rPr>
          <w:rStyle w:val="HTML"/>
          <w:rFonts w:ascii="標楷體" w:eastAsia="標楷體" w:hAnsi="標楷體" w:hint="eastAsia"/>
          <w:b w:val="0"/>
          <w:i w:val="0"/>
          <w:iCs w:val="0"/>
          <w:color w:val="000000"/>
          <w:sz w:val="20"/>
          <w:lang w:eastAsia="zh-HK"/>
        </w:rPr>
        <w:t>會議通過</w:t>
      </w:r>
    </w:p>
    <w:p w:rsidR="00F531E8" w:rsidRDefault="00F531E8" w:rsidP="00F531E8">
      <w:pPr>
        <w:numPr>
          <w:ilvl w:val="0"/>
          <w:numId w:val="1"/>
        </w:numPr>
        <w:adjustRightInd/>
        <w:spacing w:line="0" w:lineRule="atLeast"/>
        <w:jc w:val="both"/>
        <w:textAlignment w:val="auto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為明確學生選課與畢業學分之認定，特訂定「</w:t>
      </w:r>
      <w:r w:rsidRPr="00822216">
        <w:rPr>
          <w:rFonts w:eastAsia="標楷體" w:hint="eastAsia"/>
          <w:sz w:val="28"/>
          <w:szCs w:val="28"/>
        </w:rPr>
        <w:t>會計學系學士班選課規則</w:t>
      </w:r>
      <w:r>
        <w:rPr>
          <w:rFonts w:eastAsia="標楷體" w:hint="eastAsia"/>
          <w:sz w:val="28"/>
        </w:rPr>
        <w:t>」（以下簡稱本</w:t>
      </w:r>
      <w:r w:rsidRPr="00D330DD">
        <w:rPr>
          <w:rFonts w:eastAsia="標楷體" w:hint="eastAsia"/>
          <w:color w:val="000000"/>
          <w:sz w:val="28"/>
        </w:rPr>
        <w:t>規則</w:t>
      </w:r>
      <w:r>
        <w:rPr>
          <w:rFonts w:eastAsia="標楷體" w:hint="eastAsia"/>
          <w:sz w:val="28"/>
        </w:rPr>
        <w:t>）。</w:t>
      </w:r>
    </w:p>
    <w:p w:rsidR="00F531E8" w:rsidRDefault="00F531E8" w:rsidP="00F531E8">
      <w:pPr>
        <w:spacing w:line="0" w:lineRule="atLeast"/>
        <w:ind w:left="720"/>
        <w:jc w:val="both"/>
        <w:rPr>
          <w:rFonts w:eastAsia="標楷體" w:hint="eastAsia"/>
          <w:sz w:val="28"/>
        </w:rPr>
      </w:pPr>
    </w:p>
    <w:p w:rsidR="00F531E8" w:rsidRPr="00E43FD3" w:rsidRDefault="00F531E8" w:rsidP="00F531E8">
      <w:pPr>
        <w:numPr>
          <w:ilvl w:val="0"/>
          <w:numId w:val="1"/>
        </w:numPr>
        <w:adjustRightInd/>
        <w:spacing w:line="0" w:lineRule="atLeast"/>
        <w:jc w:val="both"/>
        <w:textAlignment w:val="auto"/>
        <w:rPr>
          <w:rFonts w:eastAsia="標楷體" w:hint="eastAsia"/>
          <w:sz w:val="32"/>
          <w:szCs w:val="32"/>
        </w:rPr>
      </w:pPr>
      <w:r w:rsidRPr="00E43FD3">
        <w:rPr>
          <w:rFonts w:eastAsia="標楷體" w:hint="eastAsia"/>
          <w:sz w:val="32"/>
          <w:szCs w:val="32"/>
        </w:rPr>
        <w:t>必、選修</w:t>
      </w:r>
      <w:r w:rsidRPr="00E43FD3">
        <w:rPr>
          <w:rFonts w:eastAsia="標楷體" w:hint="eastAsia"/>
          <w:color w:val="000000"/>
          <w:sz w:val="32"/>
          <w:szCs w:val="32"/>
        </w:rPr>
        <w:t>課程</w:t>
      </w:r>
      <w:r>
        <w:rPr>
          <w:rFonts w:eastAsia="標楷體" w:hint="eastAsia"/>
          <w:color w:val="000000"/>
          <w:sz w:val="32"/>
          <w:szCs w:val="32"/>
        </w:rPr>
        <w:t>：</w:t>
      </w:r>
    </w:p>
    <w:p w:rsidR="00F531E8" w:rsidRPr="00822216" w:rsidRDefault="00F531E8" w:rsidP="00F531E8">
      <w:pPr>
        <w:spacing w:line="0" w:lineRule="atLeast"/>
        <w:ind w:leftChars="-1" w:left="-2" w:firstLineChars="300" w:firstLine="840"/>
        <w:rPr>
          <w:rFonts w:eastAsia="標楷體" w:hint="eastAsia"/>
          <w:sz w:val="28"/>
          <w:szCs w:val="28"/>
        </w:rPr>
      </w:pPr>
      <w:r w:rsidRPr="00822216">
        <w:rPr>
          <w:rFonts w:eastAsia="標楷體" w:hint="eastAsia"/>
          <w:sz w:val="28"/>
          <w:szCs w:val="28"/>
        </w:rPr>
        <w:t>1.</w:t>
      </w:r>
      <w:r w:rsidRPr="00822216">
        <w:rPr>
          <w:rFonts w:eastAsia="標楷體" w:hint="eastAsia"/>
          <w:sz w:val="28"/>
          <w:szCs w:val="28"/>
        </w:rPr>
        <w:t>必修課程不得上修。</w:t>
      </w:r>
    </w:p>
    <w:p w:rsidR="00F531E8" w:rsidRPr="009D1C1D" w:rsidRDefault="00F531E8" w:rsidP="00F531E8">
      <w:pPr>
        <w:spacing w:line="400" w:lineRule="exact"/>
        <w:ind w:leftChars="-1" w:left="-2" w:firstLineChars="300" w:firstLine="840"/>
        <w:rPr>
          <w:rFonts w:eastAsia="標楷體" w:hint="eastAsia"/>
          <w:b/>
          <w:sz w:val="28"/>
          <w:szCs w:val="28"/>
        </w:rPr>
      </w:pPr>
      <w:r w:rsidRPr="00822216">
        <w:rPr>
          <w:rFonts w:eastAsia="標楷體" w:hint="eastAsia"/>
          <w:sz w:val="28"/>
          <w:szCs w:val="28"/>
        </w:rPr>
        <w:t>2.</w:t>
      </w:r>
      <w:r w:rsidRPr="00822216">
        <w:rPr>
          <w:rFonts w:eastAsia="標楷體" w:hint="eastAsia"/>
          <w:sz w:val="28"/>
          <w:szCs w:val="28"/>
        </w:rPr>
        <w:t>選修得上修一個年級。</w:t>
      </w:r>
    </w:p>
    <w:p w:rsidR="00F531E8" w:rsidRDefault="00F531E8" w:rsidP="00F531E8">
      <w:pPr>
        <w:spacing w:line="400" w:lineRule="exact"/>
        <w:ind w:leftChars="350" w:left="1078" w:hangingChars="85" w:hanging="238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3.</w:t>
      </w:r>
      <w:r>
        <w:rPr>
          <w:rFonts w:eastAsia="標楷體" w:hint="eastAsia"/>
          <w:sz w:val="28"/>
        </w:rPr>
        <w:t>外系</w:t>
      </w:r>
      <w:proofErr w:type="gramStart"/>
      <w:r>
        <w:rPr>
          <w:rFonts w:eastAsia="標楷體" w:hint="eastAsia"/>
          <w:sz w:val="28"/>
        </w:rPr>
        <w:t>修課須課程</w:t>
      </w:r>
      <w:proofErr w:type="gramEnd"/>
      <w:r>
        <w:rPr>
          <w:rFonts w:eastAsia="標楷體" w:hint="eastAsia"/>
          <w:sz w:val="28"/>
        </w:rPr>
        <w:t>名稱、</w:t>
      </w:r>
      <w:r w:rsidRPr="00D53F8A">
        <w:rPr>
          <w:rFonts w:eastAsia="標楷體" w:hint="eastAsia"/>
          <w:sz w:val="28"/>
        </w:rPr>
        <w:t>課程之必修或選修性質</w:t>
      </w:r>
      <w:r>
        <w:rPr>
          <w:rFonts w:eastAsia="標楷體" w:hint="eastAsia"/>
          <w:sz w:val="28"/>
        </w:rPr>
        <w:t>皆</w:t>
      </w:r>
      <w:r w:rsidRPr="00D53F8A">
        <w:rPr>
          <w:rFonts w:eastAsia="標楷體" w:hint="eastAsia"/>
          <w:sz w:val="28"/>
        </w:rPr>
        <w:t>與</w:t>
      </w:r>
      <w:r w:rsidRPr="00D330DD">
        <w:rPr>
          <w:rFonts w:eastAsia="標楷體" w:hint="eastAsia"/>
          <w:color w:val="000000"/>
          <w:sz w:val="28"/>
        </w:rPr>
        <w:t>本</w:t>
      </w:r>
      <w:r w:rsidRPr="00D53F8A">
        <w:rPr>
          <w:rFonts w:eastAsia="標楷體" w:hint="eastAsia"/>
          <w:sz w:val="28"/>
        </w:rPr>
        <w:t>系相同</w:t>
      </w:r>
      <w:r>
        <w:rPr>
          <w:rFonts w:eastAsia="標楷體" w:hint="eastAsia"/>
          <w:sz w:val="28"/>
        </w:rPr>
        <w:t>，且學分數不得低於本系規定之學分數。</w:t>
      </w:r>
    </w:p>
    <w:p w:rsidR="00F531E8" w:rsidRPr="00D163C9" w:rsidRDefault="00F531E8" w:rsidP="00F531E8">
      <w:pPr>
        <w:spacing w:line="400" w:lineRule="exact"/>
        <w:ind w:leftChars="349" w:left="1062" w:hangingChars="80" w:hanging="224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</w:rPr>
        <w:t>4.</w:t>
      </w:r>
      <w:r w:rsidRPr="00980293">
        <w:rPr>
          <w:rFonts w:eastAsia="標楷體" w:hint="eastAsia"/>
          <w:sz w:val="28"/>
          <w:szCs w:val="28"/>
        </w:rPr>
        <w:t>選修</w:t>
      </w:r>
      <w:r>
        <w:rPr>
          <w:rFonts w:eastAsia="標楷體" w:hint="eastAsia"/>
          <w:sz w:val="28"/>
          <w:szCs w:val="28"/>
        </w:rPr>
        <w:t>之</w:t>
      </w:r>
      <w:r w:rsidRPr="00980293">
        <w:rPr>
          <w:rFonts w:eastAsia="標楷體" w:hint="eastAsia"/>
          <w:sz w:val="28"/>
          <w:szCs w:val="28"/>
        </w:rPr>
        <w:t>軍訓課程、體育學分</w:t>
      </w:r>
      <w:r w:rsidRPr="00980293">
        <w:rPr>
          <w:rFonts w:eastAsia="標楷體"/>
          <w:sz w:val="28"/>
          <w:szCs w:val="28"/>
        </w:rPr>
        <w:t>、</w:t>
      </w:r>
      <w:proofErr w:type="gramStart"/>
      <w:r w:rsidRPr="00980293">
        <w:rPr>
          <w:rFonts w:eastAsia="標楷體"/>
          <w:sz w:val="28"/>
          <w:szCs w:val="28"/>
        </w:rPr>
        <w:t>師培</w:t>
      </w:r>
      <w:r w:rsidRPr="00980293">
        <w:rPr>
          <w:rFonts w:eastAsia="標楷體" w:hint="eastAsia"/>
          <w:sz w:val="28"/>
          <w:szCs w:val="28"/>
        </w:rPr>
        <w:t>課</w:t>
      </w:r>
      <w:r w:rsidRPr="00980293">
        <w:rPr>
          <w:rFonts w:eastAsia="標楷體"/>
          <w:sz w:val="28"/>
          <w:szCs w:val="28"/>
        </w:rPr>
        <w:t>程</w:t>
      </w:r>
      <w:r>
        <w:rPr>
          <w:rFonts w:eastAsia="標楷體" w:hint="eastAsia"/>
          <w:sz w:val="28"/>
          <w:szCs w:val="28"/>
        </w:rPr>
        <w:t>以及</w:t>
      </w:r>
      <w:r w:rsidRPr="00980293">
        <w:rPr>
          <w:rFonts w:eastAsia="標楷體" w:hint="eastAsia"/>
          <w:sz w:val="28"/>
          <w:szCs w:val="28"/>
        </w:rPr>
        <w:t>超</w:t>
      </w:r>
      <w:r>
        <w:rPr>
          <w:rFonts w:eastAsia="標楷體" w:hint="eastAsia"/>
          <w:sz w:val="28"/>
          <w:szCs w:val="28"/>
        </w:rPr>
        <w:t>修</w:t>
      </w:r>
      <w:r w:rsidRPr="00980293">
        <w:rPr>
          <w:rFonts w:eastAsia="標楷體" w:hint="eastAsia"/>
          <w:sz w:val="28"/>
          <w:szCs w:val="28"/>
        </w:rPr>
        <w:t>之</w:t>
      </w:r>
      <w:proofErr w:type="gramEnd"/>
      <w:r w:rsidRPr="00980293">
        <w:rPr>
          <w:rFonts w:eastAsia="標楷體" w:hint="eastAsia"/>
          <w:sz w:val="28"/>
          <w:szCs w:val="28"/>
        </w:rPr>
        <w:t>通識</w:t>
      </w:r>
      <w:r>
        <w:rPr>
          <w:rFonts w:eastAsia="標楷體" w:hint="eastAsia"/>
          <w:sz w:val="28"/>
          <w:szCs w:val="28"/>
        </w:rPr>
        <w:t>學分，</w:t>
      </w:r>
      <w:proofErr w:type="gramStart"/>
      <w:r>
        <w:rPr>
          <w:rFonts w:eastAsia="標楷體" w:hint="eastAsia"/>
          <w:sz w:val="28"/>
          <w:szCs w:val="28"/>
        </w:rPr>
        <w:t>均</w:t>
      </w:r>
      <w:r w:rsidRPr="00980293">
        <w:rPr>
          <w:rFonts w:eastAsia="標楷體" w:hint="eastAsia"/>
          <w:sz w:val="28"/>
          <w:szCs w:val="28"/>
        </w:rPr>
        <w:t>不列入</w:t>
      </w:r>
      <w:proofErr w:type="gramEnd"/>
      <w:r w:rsidRPr="00980293">
        <w:rPr>
          <w:rFonts w:eastAsia="標楷體" w:hint="eastAsia"/>
          <w:sz w:val="28"/>
          <w:szCs w:val="28"/>
        </w:rPr>
        <w:t>畢業學分之計算。</w:t>
      </w:r>
    </w:p>
    <w:p w:rsidR="00F531E8" w:rsidRDefault="00F531E8" w:rsidP="00F531E8">
      <w:pPr>
        <w:spacing w:line="400" w:lineRule="exact"/>
        <w:ind w:leftChars="-1" w:left="-2" w:firstLineChars="300" w:firstLine="840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</w:rPr>
        <w:t>5.</w:t>
      </w:r>
      <w:r>
        <w:rPr>
          <w:rFonts w:eastAsia="標楷體" w:hint="eastAsia"/>
          <w:sz w:val="28"/>
          <w:szCs w:val="28"/>
        </w:rPr>
        <w:t>英文免修者須以</w:t>
      </w:r>
      <w:r w:rsidRPr="00D330DD">
        <w:rPr>
          <w:rFonts w:eastAsia="標楷體" w:hint="eastAsia"/>
          <w:color w:val="000000"/>
          <w:sz w:val="28"/>
        </w:rPr>
        <w:t>本</w:t>
      </w:r>
      <w:r>
        <w:rPr>
          <w:rFonts w:eastAsia="標楷體" w:hint="eastAsia"/>
          <w:sz w:val="28"/>
          <w:szCs w:val="28"/>
        </w:rPr>
        <w:t>系選修補足六學分。</w:t>
      </w:r>
    </w:p>
    <w:p w:rsidR="00F531E8" w:rsidRDefault="00F531E8" w:rsidP="00F531E8">
      <w:pPr>
        <w:spacing w:line="400" w:lineRule="exact"/>
        <w:ind w:leftChars="355" w:left="1132" w:hangingChars="100" w:hanging="280"/>
        <w:rPr>
          <w:rFonts w:eastAsia="標楷體" w:hint="eastAsia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6.</w:t>
      </w:r>
      <w:r w:rsidRPr="00D53F8A">
        <w:rPr>
          <w:rFonts w:eastAsia="標楷體" w:hint="eastAsia"/>
          <w:sz w:val="28"/>
          <w:szCs w:val="28"/>
        </w:rPr>
        <w:t>共同選修課程至</w:t>
      </w:r>
      <w:r w:rsidRPr="00D53F8A">
        <w:rPr>
          <w:rFonts w:ascii="標楷體" w:eastAsia="標楷體" w:hAnsi="標楷體" w:hint="eastAsia"/>
          <w:sz w:val="28"/>
          <w:szCs w:val="28"/>
        </w:rPr>
        <w:t>多</w:t>
      </w:r>
      <w:proofErr w:type="gramStart"/>
      <w:r w:rsidRPr="00D53F8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53F8A">
        <w:rPr>
          <w:rFonts w:ascii="標楷體" w:eastAsia="標楷體" w:hAnsi="標楷體" w:hint="eastAsia"/>
          <w:sz w:val="28"/>
          <w:szCs w:val="28"/>
        </w:rPr>
        <w:t>認</w:t>
      </w:r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D53F8A">
        <w:rPr>
          <w:rFonts w:eastAsia="標楷體" w:hint="eastAsia"/>
          <w:sz w:val="28"/>
          <w:szCs w:val="28"/>
        </w:rPr>
        <w:t>學分。</w:t>
      </w:r>
    </w:p>
    <w:p w:rsidR="00F531E8" w:rsidRPr="00D53F8A" w:rsidRDefault="00F531E8" w:rsidP="00F531E8">
      <w:pPr>
        <w:spacing w:line="400" w:lineRule="exact"/>
        <w:ind w:leftChars="355" w:left="1132" w:hangingChars="100" w:hanging="280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7.</w:t>
      </w:r>
      <w:r>
        <w:rPr>
          <w:rFonts w:eastAsia="標楷體" w:hint="eastAsia"/>
          <w:sz w:val="28"/>
          <w:szCs w:val="28"/>
        </w:rPr>
        <w:t>本</w:t>
      </w:r>
      <w:proofErr w:type="gramStart"/>
      <w:r>
        <w:rPr>
          <w:rFonts w:eastAsia="標楷體" w:hint="eastAsia"/>
          <w:sz w:val="28"/>
          <w:szCs w:val="28"/>
        </w:rPr>
        <w:t>校</w:t>
      </w:r>
      <w:r w:rsidRPr="00D53F8A">
        <w:rPr>
          <w:rFonts w:eastAsia="標楷體" w:hint="eastAsia"/>
          <w:sz w:val="28"/>
          <w:szCs w:val="28"/>
        </w:rPr>
        <w:t>外系、國內外校</w:t>
      </w:r>
      <w:proofErr w:type="gramEnd"/>
      <w:r w:rsidRPr="00D53F8A">
        <w:rPr>
          <w:rFonts w:eastAsia="標楷體" w:hint="eastAsia"/>
          <w:sz w:val="28"/>
          <w:szCs w:val="28"/>
        </w:rPr>
        <w:t>課程</w:t>
      </w:r>
      <w:r>
        <w:rPr>
          <w:rFonts w:eastAsia="標楷體" w:hint="eastAsia"/>
          <w:sz w:val="28"/>
          <w:szCs w:val="28"/>
        </w:rPr>
        <w:t>，</w:t>
      </w:r>
      <w:r w:rsidRPr="00D53F8A">
        <w:rPr>
          <w:rFonts w:eastAsia="標楷體" w:hint="eastAsia"/>
          <w:sz w:val="28"/>
          <w:szCs w:val="28"/>
        </w:rPr>
        <w:t>至</w:t>
      </w:r>
      <w:r w:rsidRPr="00D53F8A">
        <w:rPr>
          <w:rFonts w:ascii="標楷體" w:eastAsia="標楷體" w:hAnsi="標楷體" w:hint="eastAsia"/>
          <w:sz w:val="28"/>
          <w:szCs w:val="28"/>
        </w:rPr>
        <w:t>多</w:t>
      </w:r>
      <w:proofErr w:type="gramStart"/>
      <w:r w:rsidRPr="00D53F8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53F8A">
        <w:rPr>
          <w:rFonts w:ascii="標楷體" w:eastAsia="標楷體" w:hAnsi="標楷體" w:hint="eastAsia"/>
          <w:sz w:val="28"/>
          <w:szCs w:val="28"/>
        </w:rPr>
        <w:t>認</w:t>
      </w:r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D53F8A">
        <w:rPr>
          <w:rFonts w:eastAsia="標楷體" w:hint="eastAsia"/>
          <w:sz w:val="28"/>
          <w:szCs w:val="28"/>
        </w:rPr>
        <w:t>學分。</w:t>
      </w:r>
    </w:p>
    <w:p w:rsidR="00F531E8" w:rsidRDefault="00F531E8" w:rsidP="00F531E8">
      <w:pPr>
        <w:spacing w:line="400" w:lineRule="exact"/>
        <w:ind w:leftChars="354" w:left="990" w:hangingChars="50" w:hanging="1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8.</w:t>
      </w:r>
      <w:r>
        <w:rPr>
          <w:rFonts w:eastAsia="標楷體" w:hint="eastAsia"/>
          <w:sz w:val="28"/>
          <w:szCs w:val="28"/>
        </w:rPr>
        <w:t>經</w:t>
      </w:r>
      <w:r w:rsidRPr="00D53F8A">
        <w:rPr>
          <w:rFonts w:ascii="標楷體" w:eastAsia="標楷體" w:hAnsi="標楷體" w:hint="eastAsia"/>
          <w:sz w:val="28"/>
          <w:szCs w:val="28"/>
        </w:rPr>
        <w:t>本校、院、系簽訂相互承認之外國校、院、系</w:t>
      </w:r>
      <w:r w:rsidRPr="00D53F8A">
        <w:rPr>
          <w:rFonts w:eastAsia="標楷體" w:hint="eastAsia"/>
          <w:sz w:val="28"/>
          <w:szCs w:val="28"/>
        </w:rPr>
        <w:t>課程</w:t>
      </w:r>
      <w:r>
        <w:rPr>
          <w:rFonts w:eastAsia="標楷體" w:hint="eastAsia"/>
          <w:sz w:val="28"/>
          <w:szCs w:val="28"/>
        </w:rPr>
        <w:t>，</w:t>
      </w:r>
      <w:r w:rsidRPr="00D53F8A">
        <w:rPr>
          <w:rFonts w:ascii="標楷體" w:eastAsia="標楷體" w:hAnsi="標楷體" w:hint="eastAsia"/>
          <w:sz w:val="28"/>
          <w:szCs w:val="28"/>
        </w:rPr>
        <w:t>至多</w:t>
      </w:r>
      <w:proofErr w:type="gramStart"/>
      <w:r w:rsidRPr="00D53F8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53F8A">
        <w:rPr>
          <w:rFonts w:ascii="標楷體" w:eastAsia="標楷體" w:hAnsi="標楷體" w:hint="eastAsia"/>
          <w:sz w:val="28"/>
          <w:szCs w:val="28"/>
        </w:rPr>
        <w:t>認選修</w:t>
      </w:r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D53F8A">
        <w:rPr>
          <w:rFonts w:eastAsia="標楷體" w:hint="eastAsia"/>
          <w:sz w:val="28"/>
          <w:szCs w:val="28"/>
        </w:rPr>
        <w:t>學分（含本校外系、國內外校課程</w:t>
      </w:r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D53F8A">
        <w:rPr>
          <w:rFonts w:eastAsia="標楷體" w:hint="eastAsia"/>
          <w:sz w:val="28"/>
          <w:szCs w:val="28"/>
        </w:rPr>
        <w:t>學分）</w:t>
      </w:r>
      <w:r w:rsidRPr="00D53F8A">
        <w:rPr>
          <w:rFonts w:eastAsia="標楷體" w:hint="eastAsia"/>
          <w:sz w:val="28"/>
          <w:szCs w:val="28"/>
        </w:rPr>
        <w:t xml:space="preserve"> </w:t>
      </w:r>
      <w:r w:rsidRPr="00D53F8A">
        <w:rPr>
          <w:rFonts w:eastAsia="標楷體" w:hint="eastAsia"/>
          <w:sz w:val="28"/>
          <w:szCs w:val="28"/>
        </w:rPr>
        <w:t>。</w:t>
      </w:r>
    </w:p>
    <w:p w:rsidR="00F531E8" w:rsidRDefault="00F531E8" w:rsidP="00F531E8">
      <w:pPr>
        <w:spacing w:line="400" w:lineRule="exact"/>
        <w:ind w:leftChars="354" w:left="980" w:hangingChars="50" w:hanging="130"/>
        <w:rPr>
          <w:rFonts w:eastAsia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>9.</w:t>
      </w:r>
      <w:r w:rsidRPr="00E223E1">
        <w:rPr>
          <w:rFonts w:ascii="標楷體" w:eastAsia="標楷體" w:hAnsi="標楷體" w:cs="Arial" w:hint="eastAsia"/>
          <w:sz w:val="28"/>
          <w:szCs w:val="28"/>
        </w:rPr>
        <w:t>「成本及管理會計」及「高級會計學」有條件開放上修 會三「成本及管理會計」上修條件為：申請前之累積成績達本系前5％且會計學每學期成績達90分以上、需經授課教師同意 會四「高級會計學」上修條件為：申請前之累積成績達本系前5％且中級會計學每學期成績達85分以上、需經授課教師同意。</w:t>
      </w:r>
    </w:p>
    <w:p w:rsidR="00F531E8" w:rsidRPr="00D53F8A" w:rsidRDefault="00F531E8" w:rsidP="00F531E8">
      <w:pPr>
        <w:pStyle w:val="Default"/>
        <w:spacing w:line="0" w:lineRule="atLeast"/>
        <w:ind w:leftChars="350" w:left="1092" w:hangingChars="90" w:hanging="252"/>
        <w:rPr>
          <w:rFonts w:hAnsi="Calibri" w:hint="eastAsia"/>
          <w:color w:val="FF0000"/>
          <w:sz w:val="28"/>
          <w:szCs w:val="28"/>
        </w:rPr>
      </w:pPr>
    </w:p>
    <w:p w:rsidR="00F531E8" w:rsidRDefault="00F531E8" w:rsidP="00F531E8">
      <w:pPr>
        <w:pStyle w:val="Default"/>
        <w:numPr>
          <w:ilvl w:val="0"/>
          <w:numId w:val="1"/>
        </w:numPr>
        <w:spacing w:line="0" w:lineRule="atLeast"/>
        <w:rPr>
          <w:rFonts w:hAnsi="Calibri"/>
          <w:sz w:val="32"/>
          <w:szCs w:val="32"/>
        </w:rPr>
      </w:pPr>
      <w:r>
        <w:rPr>
          <w:rFonts w:hAnsi="Calibri" w:hint="eastAsia"/>
          <w:sz w:val="32"/>
          <w:szCs w:val="32"/>
        </w:rPr>
        <w:t>第二專長(</w:t>
      </w:r>
      <w:r>
        <w:rPr>
          <w:rFonts w:hAnsi="Calibri" w:hint="eastAsia"/>
          <w:sz w:val="32"/>
          <w:szCs w:val="32"/>
          <w:lang w:eastAsia="zh-HK"/>
        </w:rPr>
        <w:t>學分學程</w:t>
      </w:r>
      <w:r>
        <w:rPr>
          <w:rFonts w:hAnsi="Calibri" w:hint="eastAsia"/>
          <w:sz w:val="32"/>
          <w:szCs w:val="32"/>
        </w:rPr>
        <w:t>)</w:t>
      </w:r>
      <w:r w:rsidRPr="00E43FD3">
        <w:rPr>
          <w:rFonts w:hAnsi="Calibri" w:hint="eastAsia"/>
          <w:sz w:val="32"/>
          <w:szCs w:val="32"/>
        </w:rPr>
        <w:t>課程</w:t>
      </w:r>
      <w:r>
        <w:rPr>
          <w:rFonts w:hAnsi="Calibri" w:hint="eastAsia"/>
          <w:sz w:val="32"/>
          <w:szCs w:val="32"/>
        </w:rPr>
        <w:t>：</w:t>
      </w:r>
    </w:p>
    <w:p w:rsidR="00F531E8" w:rsidRPr="006D7C4E" w:rsidRDefault="00F531E8" w:rsidP="00F531E8">
      <w:pPr>
        <w:pStyle w:val="Default"/>
        <w:spacing w:line="0" w:lineRule="atLeast"/>
        <w:ind w:left="720"/>
        <w:rPr>
          <w:rFonts w:hAnsi="Calibri"/>
          <w:color w:val="FF0000"/>
          <w:sz w:val="32"/>
          <w:szCs w:val="32"/>
          <w:u w:val="single"/>
        </w:rPr>
      </w:pPr>
      <w:r w:rsidRPr="006D7C4E">
        <w:rPr>
          <w:rFonts w:hAnsi="Calibri" w:hint="eastAsia"/>
          <w:color w:val="FF0000"/>
          <w:sz w:val="32"/>
          <w:szCs w:val="32"/>
          <w:u w:val="single"/>
          <w:lang w:eastAsia="zh-HK"/>
        </w:rPr>
        <w:t>必選修</w:t>
      </w:r>
      <w:r w:rsidRPr="006D7C4E">
        <w:rPr>
          <w:rFonts w:hAnsi="標楷體" w:hint="eastAsia"/>
          <w:color w:val="FF0000"/>
          <w:sz w:val="32"/>
          <w:szCs w:val="32"/>
          <w:u w:val="single"/>
        </w:rPr>
        <w:t>：</w:t>
      </w:r>
      <w:r w:rsidRPr="006D7C4E">
        <w:rPr>
          <w:rFonts w:hAnsi="Calibri" w:hint="eastAsia"/>
          <w:color w:val="FF0000"/>
          <w:sz w:val="32"/>
          <w:szCs w:val="32"/>
          <w:u w:val="single"/>
          <w:lang w:eastAsia="zh-HK"/>
        </w:rPr>
        <w:t>會計人生涯與職業倫理</w:t>
      </w:r>
      <w:r w:rsidRPr="006D7C4E">
        <w:rPr>
          <w:rFonts w:hAnsi="Calibri" w:hint="eastAsia"/>
          <w:color w:val="FF0000"/>
          <w:sz w:val="32"/>
          <w:szCs w:val="32"/>
          <w:u w:val="single"/>
        </w:rPr>
        <w:t>(3</w:t>
      </w:r>
      <w:r w:rsidRPr="006D7C4E">
        <w:rPr>
          <w:rFonts w:hAnsi="Calibri" w:hint="eastAsia"/>
          <w:color w:val="FF0000"/>
          <w:sz w:val="32"/>
          <w:szCs w:val="32"/>
          <w:u w:val="single"/>
          <w:lang w:eastAsia="zh-HK"/>
        </w:rPr>
        <w:t>學分)</w:t>
      </w:r>
    </w:p>
    <w:p w:rsidR="00F531E8" w:rsidRDefault="00F531E8" w:rsidP="00F531E8">
      <w:pPr>
        <w:pStyle w:val="Default"/>
        <w:spacing w:line="0" w:lineRule="atLeast"/>
        <w:ind w:left="720"/>
        <w:rPr>
          <w:rFonts w:hAnsi="Calibri" w:hint="eastAsia"/>
          <w:sz w:val="32"/>
          <w:szCs w:val="32"/>
        </w:rPr>
      </w:pPr>
      <w:r w:rsidRPr="006D7C4E">
        <w:rPr>
          <w:rFonts w:hAnsi="Calibri" w:hint="eastAsia"/>
          <w:color w:val="FF0000"/>
          <w:sz w:val="32"/>
          <w:szCs w:val="32"/>
          <w:u w:val="single"/>
          <w:lang w:eastAsia="zh-HK"/>
        </w:rPr>
        <w:t>第二專長</w:t>
      </w:r>
      <w:r w:rsidRPr="006D7C4E">
        <w:rPr>
          <w:rFonts w:hAnsi="Calibri" w:hint="eastAsia"/>
          <w:color w:val="FF0000"/>
          <w:sz w:val="32"/>
          <w:szCs w:val="32"/>
          <w:u w:val="single"/>
        </w:rPr>
        <w:t>(</w:t>
      </w:r>
      <w:r w:rsidRPr="006D7C4E">
        <w:rPr>
          <w:rFonts w:hAnsi="Calibri" w:hint="eastAsia"/>
          <w:color w:val="FF0000"/>
          <w:sz w:val="32"/>
          <w:szCs w:val="32"/>
          <w:u w:val="single"/>
          <w:lang w:eastAsia="zh-HK"/>
        </w:rPr>
        <w:t>學分學程</w:t>
      </w:r>
      <w:r w:rsidRPr="006D7C4E">
        <w:rPr>
          <w:rFonts w:hAnsi="Calibri" w:hint="eastAsia"/>
          <w:color w:val="FF0000"/>
          <w:sz w:val="32"/>
          <w:szCs w:val="32"/>
          <w:u w:val="single"/>
        </w:rPr>
        <w:t>)</w:t>
      </w:r>
      <w:r w:rsidRPr="006D7C4E">
        <w:rPr>
          <w:rFonts w:hAnsi="標楷體" w:hint="eastAsia"/>
          <w:color w:val="FF0000"/>
          <w:sz w:val="32"/>
          <w:szCs w:val="32"/>
          <w:u w:val="single"/>
        </w:rPr>
        <w:t>：</w:t>
      </w:r>
      <w:r w:rsidRPr="006D7C4E">
        <w:rPr>
          <w:rFonts w:hAnsi="Calibri" w:hint="eastAsia"/>
          <w:color w:val="FF0000"/>
          <w:sz w:val="32"/>
          <w:szCs w:val="32"/>
          <w:u w:val="single"/>
        </w:rPr>
        <w:t>9</w:t>
      </w:r>
      <w:r w:rsidRPr="006D7C4E">
        <w:rPr>
          <w:rFonts w:hAnsi="Calibri" w:hint="eastAsia"/>
          <w:color w:val="FF0000"/>
          <w:sz w:val="32"/>
          <w:szCs w:val="32"/>
          <w:u w:val="single"/>
          <w:lang w:eastAsia="zh-HK"/>
        </w:rPr>
        <w:t>學分</w:t>
      </w:r>
    </w:p>
    <w:p w:rsidR="00F531E8" w:rsidRDefault="00F531E8" w:rsidP="00F531E8">
      <w:pPr>
        <w:pStyle w:val="Default"/>
        <w:spacing w:line="0" w:lineRule="atLeast"/>
        <w:ind w:left="720"/>
        <w:rPr>
          <w:rFonts w:hAnsi="Calibri" w:hint="eastAsia"/>
          <w:sz w:val="22"/>
          <w:szCs w:val="22"/>
        </w:rPr>
      </w:pPr>
      <w:r>
        <w:rPr>
          <w:rFonts w:hAnsi="Calibri" w:hint="eastAsia"/>
          <w:sz w:val="32"/>
          <w:szCs w:val="32"/>
        </w:rPr>
        <w:t>107學年以前入學</w:t>
      </w:r>
      <w:r>
        <w:rPr>
          <w:rFonts w:hAnsi="標楷體" w:hint="eastAsia"/>
          <w:sz w:val="32"/>
          <w:szCs w:val="32"/>
        </w:rPr>
        <w:t>：</w:t>
      </w:r>
    </w:p>
    <w:p w:rsidR="00F531E8" w:rsidRPr="00501259" w:rsidRDefault="00F531E8" w:rsidP="00F531E8">
      <w:pPr>
        <w:spacing w:line="0" w:lineRule="atLeast"/>
        <w:ind w:leftChars="355" w:left="1104" w:hangingChars="90" w:hanging="252"/>
        <w:rPr>
          <w:rFonts w:ascii="標楷體" w:eastAsia="標楷體" w:hAnsi="標楷體" w:hint="eastAsia"/>
          <w:sz w:val="28"/>
          <w:szCs w:val="28"/>
          <w:lang w:bidi="th-TH"/>
        </w:rPr>
      </w:pPr>
      <w:r w:rsidRPr="00501259">
        <w:rPr>
          <w:rFonts w:ascii="Calibri" w:hAnsi="Calibri" w:hint="eastAsia"/>
          <w:sz w:val="28"/>
          <w:szCs w:val="28"/>
          <w:lang w:bidi="th-TH"/>
        </w:rPr>
        <w:t>1.</w:t>
      </w:r>
      <w:r w:rsidRPr="005B60D9">
        <w:rPr>
          <w:rFonts w:ascii="標楷體" w:eastAsia="標楷體" w:hAnsi="標楷體" w:hint="eastAsia"/>
          <w:sz w:val="28"/>
          <w:szCs w:val="28"/>
          <w:lang w:bidi="th-TH"/>
        </w:rPr>
        <w:t>稅務及法律學群的先修課程分別為財政學(稅務課程)及民法總則（法律課程）。</w:t>
      </w:r>
    </w:p>
    <w:p w:rsidR="00F531E8" w:rsidRPr="005B60D9" w:rsidRDefault="00F531E8" w:rsidP="00F531E8">
      <w:pPr>
        <w:spacing w:line="0" w:lineRule="atLeast"/>
        <w:ind w:leftChars="355" w:left="1104" w:hangingChars="90" w:hanging="252"/>
        <w:rPr>
          <w:rFonts w:ascii="標楷體" w:eastAsia="標楷體" w:hAnsi="標楷體" w:hint="eastAsia"/>
          <w:sz w:val="28"/>
          <w:szCs w:val="28"/>
          <w:lang w:bidi="th-TH"/>
        </w:rPr>
      </w:pPr>
      <w:r w:rsidRPr="00501259">
        <w:rPr>
          <w:rFonts w:ascii="Calibri" w:eastAsia="標楷體" w:hAnsi="Calibri"/>
          <w:sz w:val="28"/>
          <w:szCs w:val="28"/>
          <w:lang w:bidi="th-TH"/>
        </w:rPr>
        <w:t>2.</w:t>
      </w:r>
      <w:r w:rsidRPr="005B60D9">
        <w:rPr>
          <w:rFonts w:ascii="標楷體" w:eastAsia="標楷體" w:hAnsi="標楷體" w:hint="eastAsia"/>
          <w:sz w:val="28"/>
          <w:szCs w:val="28"/>
          <w:lang w:bidi="th-TH"/>
        </w:rPr>
        <w:t>民法總則(</w:t>
      </w:r>
      <w:r w:rsidRPr="005B60D9">
        <w:rPr>
          <w:rFonts w:ascii="標楷體" w:eastAsia="標楷體" w:hAnsi="標楷體" w:hint="eastAsia"/>
          <w:color w:val="000000"/>
          <w:sz w:val="28"/>
          <w:szCs w:val="28"/>
          <w:lang w:bidi="th-TH"/>
        </w:rPr>
        <w:t>六</w:t>
      </w:r>
      <w:r w:rsidRPr="005B60D9">
        <w:rPr>
          <w:rFonts w:ascii="標楷體" w:eastAsia="標楷體" w:hAnsi="標楷體" w:hint="eastAsia"/>
          <w:sz w:val="28"/>
          <w:szCs w:val="28"/>
          <w:lang w:bidi="th-TH"/>
        </w:rPr>
        <w:t>學分)可抵本系民法概要（</w:t>
      </w:r>
      <w:r w:rsidRPr="005B60D9">
        <w:rPr>
          <w:rFonts w:ascii="標楷體" w:eastAsia="標楷體" w:hAnsi="標楷體" w:hint="eastAsia"/>
          <w:color w:val="000000"/>
          <w:sz w:val="28"/>
          <w:szCs w:val="28"/>
          <w:lang w:bidi="th-TH"/>
        </w:rPr>
        <w:t>三</w:t>
      </w:r>
      <w:r w:rsidRPr="005B60D9">
        <w:rPr>
          <w:rFonts w:ascii="標楷體" w:eastAsia="標楷體" w:hAnsi="標楷體" w:hint="eastAsia"/>
          <w:sz w:val="28"/>
          <w:szCs w:val="28"/>
          <w:lang w:bidi="th-TH"/>
        </w:rPr>
        <w:t>學分）當作畢業的學分,或</w:t>
      </w:r>
      <w:proofErr w:type="gramStart"/>
      <w:r w:rsidRPr="005B60D9">
        <w:rPr>
          <w:rFonts w:ascii="標楷體" w:eastAsia="標楷體" w:hAnsi="標楷體" w:hint="eastAsia"/>
          <w:sz w:val="28"/>
          <w:szCs w:val="28"/>
          <w:lang w:bidi="th-TH"/>
        </w:rPr>
        <w:t>採</w:t>
      </w:r>
      <w:proofErr w:type="gramEnd"/>
      <w:r w:rsidRPr="005B60D9">
        <w:rPr>
          <w:rFonts w:ascii="標楷體" w:eastAsia="標楷體" w:hAnsi="標楷體" w:hint="eastAsia"/>
          <w:sz w:val="28"/>
          <w:szCs w:val="28"/>
          <w:lang w:bidi="th-TH"/>
        </w:rPr>
        <w:t>計為稅務及法律學群之學分。</w:t>
      </w:r>
    </w:p>
    <w:p w:rsidR="00F531E8" w:rsidRPr="006D7C4E" w:rsidRDefault="00F531E8" w:rsidP="00F531E8">
      <w:pPr>
        <w:spacing w:line="0" w:lineRule="atLeast"/>
        <w:ind w:leftChars="355" w:left="1104" w:hangingChars="90" w:hanging="252"/>
        <w:rPr>
          <w:rFonts w:ascii="標楷體" w:eastAsia="標楷體" w:hAnsi="標楷體" w:hint="eastAsia"/>
          <w:color w:val="FF0000"/>
          <w:sz w:val="28"/>
          <w:szCs w:val="28"/>
          <w:u w:val="single"/>
          <w:lang w:bidi="th-TH"/>
        </w:rPr>
      </w:pPr>
      <w:r w:rsidRPr="00501259">
        <w:rPr>
          <w:rFonts w:ascii="Calibri" w:eastAsia="標楷體" w:hAnsi="Calibri"/>
          <w:sz w:val="28"/>
          <w:szCs w:val="28"/>
          <w:lang w:bidi="th-TH"/>
        </w:rPr>
        <w:lastRenderedPageBreak/>
        <w:t>3.</w:t>
      </w:r>
      <w:r w:rsidRPr="00501259">
        <w:rPr>
          <w:rFonts w:ascii="標楷體" w:eastAsia="標楷體" w:hAnsi="標楷體" w:hint="eastAsia"/>
          <w:sz w:val="28"/>
          <w:szCs w:val="28"/>
          <w:lang w:bidi="th-TH"/>
        </w:rPr>
        <w:t>學程</w:t>
      </w:r>
      <w:r w:rsidRPr="005B60D9">
        <w:rPr>
          <w:rFonts w:ascii="標楷體" w:eastAsia="標楷體" w:hAnsi="標楷體" w:hint="eastAsia"/>
          <w:sz w:val="28"/>
          <w:szCs w:val="28"/>
          <w:lang w:bidi="th-TH"/>
        </w:rPr>
        <w:t>或學群</w:t>
      </w:r>
      <w:r w:rsidRPr="00501259">
        <w:rPr>
          <w:rFonts w:ascii="標楷體" w:eastAsia="標楷體" w:hAnsi="標楷體" w:hint="eastAsia"/>
          <w:sz w:val="28"/>
          <w:szCs w:val="28"/>
          <w:lang w:bidi="th-TH"/>
        </w:rPr>
        <w:t>課程可至他系(所)選修相同課程,且學分</w:t>
      </w:r>
      <w:proofErr w:type="gramStart"/>
      <w:r w:rsidRPr="00501259">
        <w:rPr>
          <w:rFonts w:ascii="標楷體" w:eastAsia="標楷體" w:hAnsi="標楷體" w:hint="eastAsia"/>
          <w:sz w:val="28"/>
          <w:szCs w:val="28"/>
          <w:lang w:bidi="th-TH"/>
        </w:rPr>
        <w:t>從高認列</w:t>
      </w:r>
      <w:proofErr w:type="gramEnd"/>
      <w:r w:rsidRPr="00501259">
        <w:rPr>
          <w:rFonts w:ascii="標楷體" w:eastAsia="標楷體" w:hAnsi="標楷體" w:hint="eastAsia"/>
          <w:sz w:val="28"/>
          <w:szCs w:val="28"/>
          <w:lang w:bidi="th-TH"/>
        </w:rPr>
        <w:t>, 但若至他系（所）修習學程</w:t>
      </w:r>
      <w:r w:rsidRPr="005B60D9">
        <w:rPr>
          <w:rFonts w:ascii="標楷體" w:eastAsia="標楷體" w:hAnsi="標楷體" w:hint="eastAsia"/>
          <w:sz w:val="28"/>
          <w:szCs w:val="28"/>
          <w:lang w:bidi="th-TH"/>
        </w:rPr>
        <w:t>或學群</w:t>
      </w:r>
      <w:r w:rsidRPr="00501259">
        <w:rPr>
          <w:rFonts w:ascii="標楷體" w:eastAsia="標楷體" w:hAnsi="標楷體" w:hint="eastAsia"/>
          <w:sz w:val="28"/>
          <w:szCs w:val="28"/>
          <w:lang w:bidi="th-TH"/>
        </w:rPr>
        <w:t>課程，</w:t>
      </w:r>
      <w:r w:rsidRPr="003C6C1E">
        <w:rPr>
          <w:rFonts w:ascii="標楷體" w:eastAsia="標楷體" w:hAnsi="標楷體" w:hint="eastAsia"/>
          <w:color w:val="FF0000"/>
          <w:sz w:val="28"/>
          <w:szCs w:val="28"/>
          <w:u w:val="single"/>
          <w:lang w:bidi="th-TH"/>
        </w:rPr>
        <w:t>其課程名稱與本系規定之</w:t>
      </w:r>
      <w:r w:rsidRPr="003C6C1E">
        <w:rPr>
          <w:rFonts w:ascii="標楷體" w:eastAsia="標楷體" w:hAnsi="標楷體" w:hint="eastAsia"/>
          <w:color w:val="FF0000"/>
          <w:sz w:val="28"/>
          <w:szCs w:val="28"/>
          <w:u w:val="single"/>
          <w:lang w:eastAsia="zh-HK" w:bidi="th-TH"/>
        </w:rPr>
        <w:t>學程</w:t>
      </w:r>
      <w:r w:rsidRPr="003C6C1E">
        <w:rPr>
          <w:rFonts w:ascii="標楷體" w:eastAsia="標楷體" w:hAnsi="標楷體" w:hint="eastAsia"/>
          <w:color w:val="FF0000"/>
          <w:sz w:val="28"/>
          <w:szCs w:val="28"/>
          <w:u w:val="single"/>
          <w:lang w:bidi="th-TH"/>
        </w:rPr>
        <w:t>課程名稱須一致，</w:t>
      </w:r>
      <w:r w:rsidRPr="003C6C1E">
        <w:rPr>
          <w:rFonts w:ascii="標楷體" w:eastAsia="標楷體" w:hAnsi="標楷體" w:hint="eastAsia"/>
          <w:color w:val="FF0000"/>
          <w:sz w:val="28"/>
          <w:szCs w:val="28"/>
          <w:u w:val="single"/>
          <w:lang w:eastAsia="zh-HK" w:bidi="th-TH"/>
        </w:rPr>
        <w:t>若有例外</w:t>
      </w:r>
      <w:r w:rsidRPr="003C6C1E">
        <w:rPr>
          <w:rFonts w:ascii="標楷體" w:eastAsia="標楷體" w:hAnsi="標楷體" w:hint="eastAsia"/>
          <w:color w:val="FF0000"/>
          <w:sz w:val="28"/>
          <w:szCs w:val="28"/>
          <w:u w:val="single"/>
          <w:lang w:bidi="th-TH"/>
        </w:rPr>
        <w:t>者，請提出學分</w:t>
      </w:r>
      <w:r w:rsidRPr="003C6C1E">
        <w:rPr>
          <w:rFonts w:eastAsia="標楷體" w:hint="eastAsia"/>
          <w:color w:val="FF0000"/>
          <w:spacing w:val="22"/>
          <w:sz w:val="28"/>
          <w:szCs w:val="28"/>
          <w:u w:val="single"/>
        </w:rPr>
        <w:t>認</w:t>
      </w:r>
      <w:r w:rsidRPr="003C6C1E">
        <w:rPr>
          <w:rFonts w:eastAsia="標楷體" w:hint="eastAsia"/>
          <w:color w:val="FF0000"/>
          <w:spacing w:val="22"/>
          <w:sz w:val="28"/>
          <w:szCs w:val="28"/>
          <w:u w:val="single"/>
          <w:lang w:eastAsia="zh-HK"/>
        </w:rPr>
        <w:t>列</w:t>
      </w:r>
      <w:r w:rsidRPr="003C6C1E">
        <w:rPr>
          <w:rFonts w:ascii="標楷體" w:eastAsia="標楷體" w:hAnsi="標楷體" w:hint="eastAsia"/>
          <w:color w:val="FF0000"/>
          <w:sz w:val="28"/>
          <w:szCs w:val="28"/>
          <w:u w:val="single"/>
          <w:lang w:bidi="th-TH"/>
        </w:rPr>
        <w:t>之申請(檢附</w:t>
      </w:r>
      <w:r w:rsidRPr="003C6C1E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學分</w:t>
      </w:r>
      <w:r w:rsidRPr="003C6C1E">
        <w:rPr>
          <w:rFonts w:eastAsia="標楷體" w:hint="eastAsia"/>
          <w:color w:val="FF0000"/>
          <w:spacing w:val="22"/>
          <w:sz w:val="28"/>
          <w:szCs w:val="28"/>
          <w:u w:val="single"/>
        </w:rPr>
        <w:t>認</w:t>
      </w:r>
      <w:r w:rsidRPr="003C6C1E">
        <w:rPr>
          <w:rFonts w:eastAsia="標楷體" w:hint="eastAsia"/>
          <w:color w:val="FF0000"/>
          <w:spacing w:val="22"/>
          <w:sz w:val="28"/>
          <w:szCs w:val="28"/>
          <w:u w:val="single"/>
          <w:lang w:eastAsia="zh-HK"/>
        </w:rPr>
        <w:t>列</w:t>
      </w:r>
      <w:r w:rsidRPr="003C6C1E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申請書、課程大綱及成績單由</w:t>
      </w:r>
      <w:r w:rsidRPr="003C6C1E">
        <w:rPr>
          <w:rFonts w:ascii="標楷體" w:eastAsia="標楷體" w:hAnsi="標楷體" w:hint="eastAsia"/>
          <w:color w:val="FF0000"/>
          <w:sz w:val="28"/>
          <w:szCs w:val="28"/>
          <w:u w:val="single"/>
          <w:lang w:eastAsia="zh-HK"/>
        </w:rPr>
        <w:t>相關</w:t>
      </w:r>
      <w:r w:rsidRPr="003C6C1E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任課之教師審核之)</w:t>
      </w:r>
      <w:r w:rsidRPr="003C6C1E">
        <w:rPr>
          <w:rFonts w:ascii="標楷體" w:eastAsia="標楷體" w:hAnsi="標楷體" w:hint="eastAsia"/>
          <w:color w:val="FF0000"/>
          <w:sz w:val="28"/>
          <w:szCs w:val="28"/>
          <w:u w:val="single"/>
          <w:lang w:bidi="th-TH"/>
        </w:rPr>
        <w:t>。</w:t>
      </w:r>
    </w:p>
    <w:p w:rsidR="00F531E8" w:rsidRPr="00501259" w:rsidRDefault="00F531E8" w:rsidP="00F531E8">
      <w:pPr>
        <w:spacing w:line="0" w:lineRule="atLeast"/>
        <w:ind w:leftChars="355" w:left="1104" w:hangingChars="90" w:hanging="252"/>
        <w:rPr>
          <w:rFonts w:ascii="標楷體" w:eastAsia="標楷體" w:hAnsi="標楷體" w:hint="eastAsia"/>
          <w:sz w:val="28"/>
          <w:szCs w:val="28"/>
          <w:lang w:bidi="th-TH"/>
        </w:rPr>
      </w:pPr>
      <w:r w:rsidRPr="00501259">
        <w:rPr>
          <w:rFonts w:ascii="Calibri" w:eastAsia="標楷體" w:hAnsi="Calibri" w:hint="eastAsia"/>
          <w:sz w:val="28"/>
          <w:szCs w:val="28"/>
          <w:lang w:bidi="th-TH"/>
        </w:rPr>
        <w:t>4</w:t>
      </w:r>
      <w:r w:rsidRPr="00501259">
        <w:rPr>
          <w:rFonts w:ascii="Calibri" w:eastAsia="標楷體" w:hAnsi="Calibri"/>
          <w:sz w:val="28"/>
          <w:szCs w:val="28"/>
          <w:lang w:bidi="th-TH"/>
        </w:rPr>
        <w:t>.</w:t>
      </w:r>
      <w:r w:rsidRPr="00501259">
        <w:rPr>
          <w:rFonts w:ascii="標楷體" w:eastAsia="標楷體" w:hAnsi="標楷體" w:hint="eastAsia"/>
          <w:sz w:val="28"/>
          <w:szCs w:val="28"/>
          <w:lang w:bidi="th-TH"/>
        </w:rPr>
        <w:t>修讀外</w:t>
      </w:r>
      <w:proofErr w:type="gramStart"/>
      <w:r w:rsidRPr="00501259">
        <w:rPr>
          <w:rFonts w:ascii="標楷體" w:eastAsia="標楷體" w:hAnsi="標楷體" w:hint="eastAsia"/>
          <w:sz w:val="28"/>
          <w:szCs w:val="28"/>
          <w:lang w:bidi="th-TH"/>
        </w:rPr>
        <w:t>系之輔系</w:t>
      </w:r>
      <w:proofErr w:type="gramEnd"/>
      <w:r w:rsidRPr="00501259">
        <w:rPr>
          <w:rFonts w:ascii="標楷體" w:eastAsia="標楷體" w:hAnsi="標楷體" w:hint="eastAsia"/>
          <w:sz w:val="28"/>
          <w:szCs w:val="28"/>
          <w:lang w:bidi="th-TH"/>
        </w:rPr>
        <w:t>或雙主修學位者，</w:t>
      </w:r>
      <w:proofErr w:type="gramStart"/>
      <w:r w:rsidRPr="00501259">
        <w:rPr>
          <w:rFonts w:ascii="標楷體" w:eastAsia="標楷體" w:hAnsi="標楷體" w:hint="eastAsia"/>
          <w:sz w:val="28"/>
          <w:szCs w:val="28"/>
          <w:lang w:bidi="th-TH"/>
        </w:rPr>
        <w:t>其輔系</w:t>
      </w:r>
      <w:proofErr w:type="gramEnd"/>
      <w:r w:rsidRPr="00501259">
        <w:rPr>
          <w:rFonts w:ascii="標楷體" w:eastAsia="標楷體" w:hAnsi="標楷體" w:hint="eastAsia"/>
          <w:sz w:val="28"/>
          <w:szCs w:val="28"/>
          <w:lang w:bidi="th-TH"/>
        </w:rPr>
        <w:t>或雙主修之必修課程，不得認列為學程</w:t>
      </w:r>
      <w:r w:rsidRPr="005B60D9">
        <w:rPr>
          <w:rFonts w:ascii="標楷體" w:eastAsia="標楷體" w:hAnsi="標楷體" w:hint="eastAsia"/>
          <w:sz w:val="28"/>
          <w:szCs w:val="28"/>
          <w:lang w:bidi="th-TH"/>
        </w:rPr>
        <w:t>、學群</w:t>
      </w:r>
      <w:r w:rsidRPr="00501259">
        <w:rPr>
          <w:rFonts w:ascii="標楷體" w:eastAsia="標楷體" w:hAnsi="標楷體" w:hint="eastAsia"/>
          <w:sz w:val="28"/>
          <w:szCs w:val="28"/>
          <w:lang w:bidi="th-TH"/>
        </w:rPr>
        <w:t>及選修課程。</w:t>
      </w:r>
    </w:p>
    <w:p w:rsidR="00F531E8" w:rsidRPr="006D7C4E" w:rsidRDefault="00F531E8" w:rsidP="00F531E8">
      <w:pPr>
        <w:spacing w:line="0" w:lineRule="atLeast"/>
        <w:ind w:leftChars="355" w:left="1104" w:hangingChars="90" w:hanging="252"/>
        <w:rPr>
          <w:rFonts w:ascii="標楷體" w:eastAsia="標楷體" w:hAnsi="標楷體" w:hint="eastAsia"/>
          <w:color w:val="FF0000"/>
          <w:sz w:val="28"/>
          <w:szCs w:val="28"/>
          <w:u w:val="single"/>
          <w:lang w:bidi="th-TH"/>
        </w:rPr>
      </w:pPr>
      <w:r w:rsidRPr="00501259">
        <w:rPr>
          <w:rFonts w:ascii="Calibri" w:eastAsia="標楷體" w:hAnsi="Calibri" w:hint="eastAsia"/>
          <w:sz w:val="28"/>
          <w:szCs w:val="28"/>
          <w:lang w:bidi="th-TH"/>
        </w:rPr>
        <w:t>5</w:t>
      </w:r>
      <w:r w:rsidRPr="00501259">
        <w:rPr>
          <w:rFonts w:ascii="Calibri" w:eastAsia="標楷體" w:hAnsi="Calibri"/>
          <w:sz w:val="28"/>
          <w:szCs w:val="28"/>
          <w:lang w:bidi="th-TH"/>
        </w:rPr>
        <w:t>.</w:t>
      </w:r>
      <w:r w:rsidRPr="005B60D9">
        <w:rPr>
          <w:rFonts w:ascii="Calibri" w:eastAsia="標楷體" w:hAnsi="Calibri" w:hint="eastAsia"/>
          <w:bCs/>
          <w:sz w:val="28"/>
          <w:szCs w:val="28"/>
          <w:lang w:bidi="th-TH"/>
        </w:rPr>
        <w:t>稅務與法律學群、財務管理學群、風險及資訊管理學群、</w:t>
      </w:r>
      <w:r w:rsidRPr="00501259">
        <w:rPr>
          <w:rFonts w:ascii="Calibri" w:eastAsia="標楷體" w:hAnsi="Calibri" w:hint="eastAsia"/>
          <w:bCs/>
          <w:sz w:val="28"/>
          <w:szCs w:val="28"/>
          <w:lang w:bidi="th-TH"/>
        </w:rPr>
        <w:t>電子商務學程、財務金融學程、資本市場</w:t>
      </w:r>
      <w:proofErr w:type="gramStart"/>
      <w:r w:rsidRPr="00501259">
        <w:rPr>
          <w:rFonts w:ascii="Calibri" w:eastAsia="標楷體" w:hAnsi="Calibri" w:hint="eastAsia"/>
          <w:bCs/>
          <w:sz w:val="28"/>
          <w:szCs w:val="28"/>
          <w:lang w:bidi="th-TH"/>
        </w:rPr>
        <w:t>鑑</w:t>
      </w:r>
      <w:proofErr w:type="gramEnd"/>
      <w:r w:rsidRPr="00501259">
        <w:rPr>
          <w:rFonts w:ascii="Calibri" w:eastAsia="標楷體" w:hAnsi="Calibri" w:hint="eastAsia"/>
          <w:bCs/>
          <w:sz w:val="28"/>
          <w:szCs w:val="28"/>
          <w:lang w:bidi="th-TH"/>
        </w:rPr>
        <w:t>識學程</w:t>
      </w:r>
      <w:r w:rsidRPr="00501259">
        <w:rPr>
          <w:rFonts w:ascii="標楷體" w:eastAsia="標楷體" w:hAnsi="標楷體" w:hint="eastAsia"/>
          <w:bCs/>
          <w:sz w:val="28"/>
          <w:szCs w:val="28"/>
          <w:lang w:bidi="th-TH"/>
        </w:rPr>
        <w:t>、</w:t>
      </w:r>
      <w:r w:rsidRPr="00501259">
        <w:rPr>
          <w:rFonts w:eastAsia="標楷體" w:hint="eastAsia"/>
          <w:sz w:val="28"/>
          <w:szCs w:val="28"/>
        </w:rPr>
        <w:t>金融科技學士</w:t>
      </w:r>
      <w:r w:rsidRPr="00501259">
        <w:rPr>
          <w:rFonts w:eastAsia="標楷體"/>
          <w:sz w:val="28"/>
          <w:szCs w:val="28"/>
        </w:rPr>
        <w:t>學分學程</w:t>
      </w:r>
      <w:r w:rsidRPr="00501259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501259">
        <w:rPr>
          <w:rFonts w:ascii="標楷體" w:eastAsia="標楷體" w:hAnsi="標楷體" w:hint="eastAsia"/>
          <w:sz w:val="28"/>
          <w:szCs w:val="28"/>
        </w:rPr>
        <w:t>創新創業學士學分學程</w:t>
      </w:r>
      <w:r w:rsidRPr="00501259">
        <w:rPr>
          <w:rFonts w:ascii="Calibri" w:eastAsia="標楷體" w:hAnsi="Calibri" w:hint="eastAsia"/>
          <w:bCs/>
          <w:sz w:val="28"/>
          <w:szCs w:val="28"/>
          <w:lang w:bidi="th-TH"/>
        </w:rPr>
        <w:t>等，</w:t>
      </w:r>
      <w:r w:rsidRPr="00501259">
        <w:rPr>
          <w:rFonts w:ascii="標楷體" w:eastAsia="標楷體" w:hAnsi="標楷體" w:hint="eastAsia"/>
          <w:sz w:val="28"/>
          <w:szCs w:val="28"/>
          <w:lang w:bidi="th-TH"/>
        </w:rPr>
        <w:t>二、三、四年級皆可選,但其中一學程</w:t>
      </w:r>
      <w:r w:rsidRPr="005B60D9">
        <w:rPr>
          <w:rFonts w:ascii="標楷體" w:eastAsia="標楷體" w:hAnsi="標楷體" w:hint="eastAsia"/>
          <w:sz w:val="28"/>
          <w:szCs w:val="28"/>
          <w:lang w:bidi="th-TH"/>
        </w:rPr>
        <w:t>或</w:t>
      </w:r>
      <w:proofErr w:type="gramStart"/>
      <w:r w:rsidRPr="005B60D9">
        <w:rPr>
          <w:rFonts w:ascii="標楷體" w:eastAsia="標楷體" w:hAnsi="標楷體" w:hint="eastAsia"/>
          <w:sz w:val="28"/>
          <w:szCs w:val="28"/>
          <w:lang w:bidi="th-TH"/>
        </w:rPr>
        <w:t>學群</w:t>
      </w:r>
      <w:r w:rsidRPr="00501259">
        <w:rPr>
          <w:rFonts w:ascii="標楷體" w:eastAsia="標楷體" w:hAnsi="標楷體" w:hint="eastAsia"/>
          <w:sz w:val="28"/>
          <w:szCs w:val="28"/>
          <w:lang w:bidi="th-TH"/>
        </w:rPr>
        <w:t>須修</w:t>
      </w:r>
      <w:proofErr w:type="gramEnd"/>
      <w:r w:rsidRPr="00501259">
        <w:rPr>
          <w:rFonts w:ascii="標楷體" w:eastAsia="標楷體" w:hAnsi="標楷體" w:hint="eastAsia"/>
          <w:sz w:val="28"/>
          <w:szCs w:val="28"/>
          <w:lang w:bidi="th-TH"/>
        </w:rPr>
        <w:t>足</w:t>
      </w:r>
      <w:r w:rsidRPr="00501259">
        <w:rPr>
          <w:rFonts w:ascii="Calibri" w:eastAsia="標楷體" w:hAnsi="Calibri" w:hint="eastAsia"/>
          <w:color w:val="000000"/>
          <w:sz w:val="28"/>
          <w:szCs w:val="28"/>
          <w:lang w:bidi="th-TH"/>
        </w:rPr>
        <w:t>本</w:t>
      </w:r>
      <w:r w:rsidRPr="00501259">
        <w:rPr>
          <w:rFonts w:ascii="標楷體" w:eastAsia="標楷體" w:hAnsi="標楷體" w:hint="eastAsia"/>
          <w:sz w:val="28"/>
          <w:szCs w:val="28"/>
          <w:lang w:bidi="th-TH"/>
        </w:rPr>
        <w:t>系上規定之學分</w:t>
      </w:r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  <w:lang w:bidi="th-TH"/>
        </w:rPr>
        <w:t>(9</w:t>
      </w:r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  <w:lang w:eastAsia="zh-HK" w:bidi="th-TH"/>
        </w:rPr>
        <w:t>學分)</w:t>
      </w:r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  <w:lang w:bidi="th-TH"/>
        </w:rPr>
        <w:t>，否則不予承認</w:t>
      </w:r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  <w:lang w:eastAsia="zh-HK" w:bidi="th-TH"/>
        </w:rPr>
        <w:t>第二專長</w:t>
      </w:r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  <w:lang w:bidi="th-TH"/>
        </w:rPr>
        <w:t>之學分。</w:t>
      </w:r>
    </w:p>
    <w:p w:rsidR="00F531E8" w:rsidRDefault="00F531E8" w:rsidP="00F531E8">
      <w:pPr>
        <w:spacing w:line="0" w:lineRule="atLeast"/>
        <w:ind w:leftChars="355" w:left="1104" w:hangingChars="90" w:hanging="252"/>
        <w:rPr>
          <w:rFonts w:eastAsia="標楷體" w:hint="eastAsia"/>
          <w:sz w:val="28"/>
          <w:szCs w:val="28"/>
        </w:rPr>
      </w:pPr>
      <w:r w:rsidRPr="00501259">
        <w:rPr>
          <w:rFonts w:ascii="Calibri" w:eastAsia="標楷體" w:hAnsi="Calibri" w:hint="eastAsia"/>
          <w:sz w:val="28"/>
          <w:szCs w:val="28"/>
          <w:lang w:bidi="th-TH"/>
        </w:rPr>
        <w:t>6.</w:t>
      </w:r>
      <w:r w:rsidRPr="00501259">
        <w:rPr>
          <w:rFonts w:ascii="Calibri" w:eastAsia="標楷體" w:hAnsi="Calibri" w:hint="eastAsia"/>
          <w:sz w:val="28"/>
          <w:szCs w:val="28"/>
          <w:lang w:bidi="th-TH"/>
        </w:rPr>
        <w:t>學程</w:t>
      </w:r>
      <w:r w:rsidRPr="005B60D9">
        <w:rPr>
          <w:rFonts w:ascii="Calibri" w:eastAsia="標楷體" w:hAnsi="Calibri" w:hint="eastAsia"/>
          <w:sz w:val="28"/>
          <w:szCs w:val="28"/>
          <w:lang w:bidi="th-TH"/>
        </w:rPr>
        <w:t>或學群</w:t>
      </w:r>
      <w:r w:rsidRPr="00501259">
        <w:rPr>
          <w:rFonts w:ascii="Calibri" w:eastAsia="標楷體" w:hAnsi="Calibri" w:hint="eastAsia"/>
          <w:sz w:val="28"/>
          <w:szCs w:val="28"/>
          <w:lang w:bidi="th-TH"/>
        </w:rPr>
        <w:t>之學分已達</w:t>
      </w:r>
      <w:r w:rsidRPr="00501259">
        <w:rPr>
          <w:rFonts w:ascii="Calibri" w:eastAsia="標楷體" w:hAnsi="Calibri" w:hint="eastAsia"/>
          <w:color w:val="000000"/>
          <w:sz w:val="28"/>
          <w:szCs w:val="28"/>
          <w:lang w:bidi="th-TH"/>
        </w:rPr>
        <w:t>本系</w:t>
      </w:r>
      <w:r w:rsidRPr="00501259">
        <w:rPr>
          <w:rFonts w:ascii="Calibri" w:eastAsia="標楷體" w:hAnsi="Calibri" w:hint="eastAsia"/>
          <w:sz w:val="28"/>
          <w:szCs w:val="28"/>
          <w:lang w:bidi="th-TH"/>
        </w:rPr>
        <w:t>規定之學分，</w:t>
      </w:r>
      <w:proofErr w:type="gramStart"/>
      <w:r w:rsidRPr="00501259">
        <w:rPr>
          <w:rFonts w:ascii="Calibri" w:eastAsia="標楷體" w:hAnsi="Calibri" w:hint="eastAsia"/>
          <w:sz w:val="28"/>
          <w:szCs w:val="28"/>
          <w:lang w:bidi="th-TH"/>
        </w:rPr>
        <w:t>超修學分</w:t>
      </w:r>
      <w:proofErr w:type="gramEnd"/>
      <w:r w:rsidRPr="00501259">
        <w:rPr>
          <w:rFonts w:ascii="Calibri" w:eastAsia="標楷體" w:hAnsi="Calibri" w:hint="eastAsia"/>
          <w:sz w:val="28"/>
          <w:szCs w:val="28"/>
          <w:lang w:bidi="th-TH"/>
        </w:rPr>
        <w:t>認列為選修學分。</w:t>
      </w:r>
    </w:p>
    <w:p w:rsidR="00F531E8" w:rsidRDefault="00F531E8" w:rsidP="00F531E8">
      <w:pPr>
        <w:spacing w:line="0" w:lineRule="atLeast"/>
        <w:ind w:leftChars="355" w:left="1104" w:hangingChars="90" w:hanging="252"/>
        <w:rPr>
          <w:rFonts w:ascii="標楷體" w:eastAsia="標楷體" w:hAnsi="標楷體"/>
          <w:color w:val="FF0000"/>
          <w:sz w:val="28"/>
          <w:szCs w:val="28"/>
          <w:lang w:eastAsia="zh-HK"/>
        </w:rPr>
      </w:pPr>
      <w:r>
        <w:rPr>
          <w:rFonts w:eastAsia="標楷體" w:hint="eastAsia"/>
          <w:sz w:val="28"/>
          <w:szCs w:val="28"/>
        </w:rPr>
        <w:t>7</w:t>
      </w:r>
      <w:r>
        <w:rPr>
          <w:rFonts w:eastAsia="標楷體"/>
          <w:sz w:val="28"/>
          <w:szCs w:val="28"/>
        </w:rPr>
        <w:t>.</w:t>
      </w:r>
      <w:r w:rsidRPr="000E2FF1">
        <w:rPr>
          <w:rFonts w:ascii="標楷體" w:eastAsia="標楷體" w:hAnsi="標楷體" w:hint="eastAsia"/>
          <w:color w:val="FF0000"/>
        </w:rPr>
        <w:t xml:space="preserve"> </w:t>
      </w:r>
      <w:r w:rsidRPr="00AC3AF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107學年以前入學之學生可</w:t>
      </w:r>
      <w:proofErr w:type="gramStart"/>
      <w:r w:rsidRPr="00AC3AF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採</w:t>
      </w:r>
      <w:proofErr w:type="gramEnd"/>
      <w:r w:rsidRPr="00AC3AF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新舊制二擇一認列第二專長之學分</w:t>
      </w:r>
      <w:r w:rsidRPr="00AC3AFD">
        <w:rPr>
          <w:rFonts w:ascii="標楷體" w:eastAsia="標楷體" w:hAnsi="標楷體" w:hint="eastAsia"/>
          <w:color w:val="FF0000"/>
          <w:sz w:val="28"/>
          <w:szCs w:val="28"/>
          <w:u w:val="single"/>
          <w:lang w:eastAsia="zh-HK"/>
        </w:rPr>
        <w:t>。</w:t>
      </w:r>
    </w:p>
    <w:p w:rsidR="00F531E8" w:rsidRDefault="00F531E8" w:rsidP="00F531E8">
      <w:pPr>
        <w:spacing w:line="0" w:lineRule="atLeast"/>
        <w:ind w:leftChars="355" w:left="1104" w:hangingChars="90" w:hanging="252"/>
        <w:rPr>
          <w:rFonts w:ascii="標楷體" w:eastAsia="標楷體" w:hAnsi="標楷體"/>
          <w:color w:val="FF0000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8.</w:t>
      </w:r>
      <w:r w:rsidRPr="00AC3AFD">
        <w:rPr>
          <w:rFonts w:ascii="標楷體" w:eastAsia="標楷體" w:hAnsi="標楷體" w:hint="eastAsia"/>
          <w:color w:val="FF0000"/>
          <w:sz w:val="28"/>
          <w:szCs w:val="28"/>
          <w:u w:val="single"/>
          <w:lang w:eastAsia="zh-HK"/>
        </w:rPr>
        <w:t>若有選讀</w:t>
      </w:r>
      <w:r>
        <w:rPr>
          <w:rFonts w:ascii="標楷體" w:eastAsia="標楷體" w:hAnsi="標楷體"/>
          <w:color w:val="FF0000"/>
          <w:sz w:val="28"/>
          <w:szCs w:val="28"/>
          <w:u w:val="single"/>
        </w:rPr>
        <w:t xml:space="preserve"> “</w:t>
      </w:r>
      <w:r w:rsidRPr="00AC3AFD">
        <w:rPr>
          <w:rFonts w:ascii="標楷體" w:eastAsia="標楷體" w:hAnsi="標楷體" w:hint="eastAsia"/>
          <w:color w:val="FF0000"/>
          <w:sz w:val="28"/>
          <w:szCs w:val="28"/>
          <w:u w:val="single"/>
          <w:lang w:eastAsia="zh-HK"/>
        </w:rPr>
        <w:t>財政學(</w:t>
      </w:r>
      <w:proofErr w:type="gramStart"/>
      <w:r w:rsidRPr="00AC3AFD">
        <w:rPr>
          <w:rFonts w:ascii="標楷體" w:eastAsia="標楷體" w:hAnsi="標楷體" w:hint="eastAsia"/>
          <w:color w:val="FF0000"/>
          <w:sz w:val="28"/>
          <w:szCs w:val="28"/>
          <w:u w:val="single"/>
          <w:lang w:eastAsia="zh-HK"/>
        </w:rPr>
        <w:t>一</w:t>
      </w:r>
      <w:proofErr w:type="gramEnd"/>
      <w:r w:rsidRPr="00AC3AF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)</w:t>
      </w:r>
      <w:r w:rsidRPr="00AC3AFD">
        <w:rPr>
          <w:rFonts w:ascii="標楷體" w:eastAsia="標楷體" w:hAnsi="標楷體"/>
          <w:color w:val="FF0000"/>
          <w:sz w:val="28"/>
          <w:szCs w:val="28"/>
          <w:u w:val="single"/>
        </w:rPr>
        <w:t>”</w:t>
      </w:r>
      <w:r w:rsidRPr="00AC3AFD">
        <w:rPr>
          <w:rFonts w:ascii="標楷體" w:eastAsia="標楷體" w:hAnsi="標楷體" w:hint="eastAsia"/>
          <w:color w:val="FF0000"/>
          <w:sz w:val="28"/>
          <w:szCs w:val="28"/>
          <w:u w:val="single"/>
          <w:lang w:eastAsia="zh-HK"/>
        </w:rPr>
        <w:t>者</w:t>
      </w:r>
      <w:r w:rsidRPr="00AC3AF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，最</w:t>
      </w:r>
      <w:r w:rsidRPr="00AC3AFD">
        <w:rPr>
          <w:rFonts w:ascii="標楷體" w:eastAsia="標楷體" w:hAnsi="標楷體" w:hint="eastAsia"/>
          <w:color w:val="FF0000"/>
          <w:sz w:val="28"/>
          <w:szCs w:val="28"/>
          <w:u w:val="single"/>
          <w:lang w:eastAsia="zh-HK"/>
        </w:rPr>
        <w:t>多可</w:t>
      </w:r>
      <w:r w:rsidRPr="00AC3AF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承認6</w:t>
      </w:r>
      <w:r w:rsidRPr="00AC3AFD">
        <w:rPr>
          <w:rFonts w:ascii="標楷體" w:eastAsia="標楷體" w:hAnsi="標楷體" w:hint="eastAsia"/>
          <w:color w:val="FF0000"/>
          <w:sz w:val="28"/>
          <w:szCs w:val="28"/>
          <w:u w:val="single"/>
          <w:lang w:eastAsia="zh-HK"/>
        </w:rPr>
        <w:t>學分。</w:t>
      </w:r>
    </w:p>
    <w:p w:rsidR="00F531E8" w:rsidRDefault="00F531E8" w:rsidP="00F531E8">
      <w:pPr>
        <w:spacing w:line="0" w:lineRule="atLeast"/>
        <w:ind w:leftChars="355" w:left="1104" w:hangingChars="90" w:hanging="252"/>
        <w:rPr>
          <w:rFonts w:eastAsia="標楷體" w:hint="eastAsia"/>
          <w:sz w:val="28"/>
          <w:szCs w:val="28"/>
        </w:rPr>
      </w:pPr>
    </w:p>
    <w:p w:rsidR="00F531E8" w:rsidRPr="006D7C4E" w:rsidRDefault="00F531E8" w:rsidP="00F531E8">
      <w:pPr>
        <w:spacing w:line="0" w:lineRule="atLeast"/>
        <w:ind w:leftChars="355" w:left="1104" w:hangingChars="90" w:hanging="252"/>
        <w:rPr>
          <w:rFonts w:eastAsia="標楷體"/>
          <w:color w:val="FF0000"/>
          <w:sz w:val="28"/>
          <w:szCs w:val="28"/>
          <w:u w:val="single"/>
        </w:rPr>
      </w:pPr>
      <w:r w:rsidRPr="006D7C4E">
        <w:rPr>
          <w:rFonts w:eastAsia="標楷體" w:hint="eastAsia"/>
          <w:color w:val="FF0000"/>
          <w:sz w:val="28"/>
          <w:szCs w:val="28"/>
          <w:u w:val="single"/>
        </w:rPr>
        <w:t>107</w:t>
      </w:r>
      <w:r w:rsidRPr="006D7C4E">
        <w:rPr>
          <w:rFonts w:eastAsia="標楷體" w:hint="eastAsia"/>
          <w:color w:val="FF0000"/>
          <w:sz w:val="28"/>
          <w:szCs w:val="28"/>
          <w:u w:val="single"/>
        </w:rPr>
        <w:t>學年以後入學</w:t>
      </w:r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：</w:t>
      </w:r>
    </w:p>
    <w:p w:rsidR="00F531E8" w:rsidRPr="006D7C4E" w:rsidRDefault="00F531E8" w:rsidP="00F531E8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6D7C4E">
        <w:rPr>
          <w:rFonts w:eastAsia="標楷體" w:hint="eastAsia"/>
          <w:color w:val="FF0000"/>
          <w:sz w:val="28"/>
          <w:szCs w:val="28"/>
          <w:u w:val="single"/>
        </w:rPr>
        <w:t>系必修課程為學分學程之相關課程</w:t>
      </w:r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</w:t>
      </w:r>
      <w:r w:rsidRPr="006D7C4E">
        <w:rPr>
          <w:rFonts w:eastAsia="標楷體" w:hint="eastAsia"/>
          <w:color w:val="FF0000"/>
          <w:sz w:val="28"/>
          <w:szCs w:val="28"/>
          <w:u w:val="single"/>
        </w:rPr>
        <w:t>一律不</w:t>
      </w:r>
      <w:r w:rsidRPr="006D7C4E">
        <w:rPr>
          <w:rFonts w:eastAsia="標楷體" w:hint="eastAsia"/>
          <w:color w:val="FF0000"/>
          <w:sz w:val="28"/>
          <w:szCs w:val="28"/>
          <w:u w:val="single"/>
          <w:lang w:eastAsia="zh-HK"/>
        </w:rPr>
        <w:t>得</w:t>
      </w:r>
      <w:r w:rsidRPr="006D7C4E">
        <w:rPr>
          <w:rFonts w:eastAsia="標楷體" w:hint="eastAsia"/>
          <w:color w:val="FF0000"/>
          <w:sz w:val="28"/>
          <w:szCs w:val="28"/>
          <w:u w:val="single"/>
        </w:rPr>
        <w:t>列入第二專長之學分</w:t>
      </w:r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。</w:t>
      </w:r>
    </w:p>
    <w:p w:rsidR="00F531E8" w:rsidRPr="006D7C4E" w:rsidRDefault="00F531E8" w:rsidP="00F531E8">
      <w:pPr>
        <w:numPr>
          <w:ilvl w:val="0"/>
          <w:numId w:val="3"/>
        </w:numPr>
        <w:spacing w:line="0" w:lineRule="atLeast"/>
        <w:rPr>
          <w:rFonts w:eastAsia="標楷體"/>
          <w:color w:val="FF0000"/>
          <w:sz w:val="28"/>
          <w:szCs w:val="28"/>
          <w:u w:val="single"/>
        </w:rPr>
      </w:pPr>
      <w:r w:rsidRPr="006D7C4E">
        <w:rPr>
          <w:rFonts w:ascii="Calibri" w:eastAsia="標楷體" w:hAnsi="Calibri" w:hint="eastAsia"/>
          <w:color w:val="FF0000"/>
          <w:sz w:val="28"/>
          <w:szCs w:val="28"/>
          <w:u w:val="single"/>
          <w:lang w:bidi="th-TH"/>
        </w:rPr>
        <w:t>第二專長已達本系規定之學分，</w:t>
      </w:r>
      <w:proofErr w:type="gramStart"/>
      <w:r w:rsidRPr="006D7C4E">
        <w:rPr>
          <w:rFonts w:ascii="Calibri" w:eastAsia="標楷體" w:hAnsi="Calibri" w:hint="eastAsia"/>
          <w:color w:val="FF0000"/>
          <w:sz w:val="28"/>
          <w:szCs w:val="28"/>
          <w:u w:val="single"/>
          <w:lang w:bidi="th-TH"/>
        </w:rPr>
        <w:t>超修學分</w:t>
      </w:r>
      <w:proofErr w:type="gramEnd"/>
      <w:r w:rsidRPr="006D7C4E">
        <w:rPr>
          <w:rFonts w:ascii="Calibri" w:eastAsia="標楷體" w:hAnsi="Calibri" w:hint="eastAsia"/>
          <w:color w:val="FF0000"/>
          <w:sz w:val="28"/>
          <w:szCs w:val="28"/>
          <w:u w:val="single"/>
          <w:lang w:bidi="th-TH"/>
        </w:rPr>
        <w:t>認列為選修學分</w:t>
      </w:r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  <w:lang w:bidi="th-TH"/>
        </w:rPr>
        <w:t>，</w:t>
      </w:r>
      <w:r w:rsidRPr="006D7C4E">
        <w:rPr>
          <w:rFonts w:ascii="Calibri" w:eastAsia="標楷體" w:hAnsi="Calibri" w:hint="eastAsia"/>
          <w:color w:val="FF0000"/>
          <w:sz w:val="28"/>
          <w:szCs w:val="28"/>
          <w:u w:val="single"/>
          <w:lang w:bidi="th-TH"/>
        </w:rPr>
        <w:t>其</w:t>
      </w:r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選修學分的認定以單一學分學程為限。</w:t>
      </w:r>
    </w:p>
    <w:p w:rsidR="00F531E8" w:rsidRPr="006D7C4E" w:rsidRDefault="00F531E8" w:rsidP="00F531E8">
      <w:pPr>
        <w:numPr>
          <w:ilvl w:val="0"/>
          <w:numId w:val="3"/>
        </w:numPr>
        <w:spacing w:line="0" w:lineRule="atLeast"/>
        <w:rPr>
          <w:rFonts w:eastAsia="標楷體"/>
          <w:color w:val="FF0000"/>
          <w:sz w:val="28"/>
          <w:szCs w:val="28"/>
          <w:u w:val="single"/>
        </w:rPr>
      </w:pPr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  <w:lang w:bidi="th-TH"/>
        </w:rPr>
        <w:t>修讀外</w:t>
      </w:r>
      <w:proofErr w:type="gramStart"/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  <w:lang w:bidi="th-TH"/>
        </w:rPr>
        <w:t>系之輔系</w:t>
      </w:r>
      <w:proofErr w:type="gramEnd"/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  <w:lang w:bidi="th-TH"/>
        </w:rPr>
        <w:t>或雙主修學位者，</w:t>
      </w:r>
      <w:proofErr w:type="gramStart"/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  <w:lang w:bidi="th-TH"/>
        </w:rPr>
        <w:t>其輔系</w:t>
      </w:r>
      <w:proofErr w:type="gramEnd"/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  <w:lang w:bidi="th-TH"/>
        </w:rPr>
        <w:t>或雙主修之必修課程，不得認列為學程及選修課程。</w:t>
      </w:r>
    </w:p>
    <w:p w:rsidR="00F531E8" w:rsidRPr="002A5760" w:rsidRDefault="00F531E8" w:rsidP="00F531E8">
      <w:pPr>
        <w:numPr>
          <w:ilvl w:val="0"/>
          <w:numId w:val="3"/>
        </w:numPr>
        <w:spacing w:line="0" w:lineRule="atLeast"/>
        <w:rPr>
          <w:rFonts w:eastAsia="標楷體"/>
          <w:color w:val="FF0000"/>
          <w:sz w:val="28"/>
          <w:szCs w:val="28"/>
          <w:u w:val="single"/>
        </w:rPr>
      </w:pPr>
      <w:r w:rsidRPr="006D7C4E">
        <w:rPr>
          <w:rFonts w:ascii="Calibri" w:eastAsia="標楷體" w:hAnsi="Calibri" w:hint="eastAsia"/>
          <w:color w:val="FF0000"/>
          <w:sz w:val="28"/>
          <w:szCs w:val="28"/>
          <w:u w:val="single"/>
          <w:lang w:eastAsia="zh-HK" w:bidi="th-TH"/>
        </w:rPr>
        <w:t>學分</w:t>
      </w:r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  <w:lang w:bidi="th-TH"/>
        </w:rPr>
        <w:t>學程</w:t>
      </w:r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  <w:lang w:eastAsia="zh-HK" w:bidi="th-TH"/>
        </w:rPr>
        <w:t>之</w:t>
      </w:r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  <w:lang w:bidi="th-TH"/>
        </w:rPr>
        <w:t>課程可至他系(所)選修相同課程，若至他系（所）修習學</w:t>
      </w:r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  <w:lang w:eastAsia="zh-HK" w:bidi="th-TH"/>
        </w:rPr>
        <w:t>分學</w:t>
      </w:r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  <w:lang w:bidi="th-TH"/>
        </w:rPr>
        <w:t>程</w:t>
      </w:r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  <w:lang w:eastAsia="zh-HK" w:bidi="th-TH"/>
        </w:rPr>
        <w:t>之</w:t>
      </w:r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  <w:lang w:bidi="th-TH"/>
        </w:rPr>
        <w:t>課程，其課程名稱與本系規定之</w:t>
      </w:r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  <w:lang w:eastAsia="zh-HK" w:bidi="th-TH"/>
        </w:rPr>
        <w:t>學程</w:t>
      </w:r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  <w:lang w:bidi="th-TH"/>
        </w:rPr>
        <w:t>課程名稱須一致，</w:t>
      </w:r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  <w:lang w:eastAsia="zh-HK" w:bidi="th-TH"/>
        </w:rPr>
        <w:t>若有例外</w:t>
      </w:r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  <w:lang w:bidi="th-TH"/>
        </w:rPr>
        <w:t>者，請提出學分</w:t>
      </w:r>
      <w:r w:rsidRPr="00AC3AFD">
        <w:rPr>
          <w:rFonts w:eastAsia="標楷體" w:hint="eastAsia"/>
          <w:color w:val="FF0000"/>
          <w:spacing w:val="22"/>
          <w:sz w:val="28"/>
          <w:szCs w:val="28"/>
          <w:u w:val="single"/>
        </w:rPr>
        <w:t>認</w:t>
      </w:r>
      <w:r w:rsidRPr="00AC3AFD">
        <w:rPr>
          <w:rFonts w:eastAsia="標楷體" w:hint="eastAsia"/>
          <w:color w:val="FF0000"/>
          <w:spacing w:val="22"/>
          <w:sz w:val="28"/>
          <w:szCs w:val="28"/>
          <w:u w:val="single"/>
          <w:lang w:eastAsia="zh-HK"/>
        </w:rPr>
        <w:t>列</w:t>
      </w:r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  <w:lang w:bidi="th-TH"/>
        </w:rPr>
        <w:t>之申請</w:t>
      </w:r>
      <w:r w:rsidRPr="002A5760">
        <w:rPr>
          <w:rFonts w:ascii="標楷體" w:eastAsia="標楷體" w:hAnsi="標楷體" w:hint="eastAsia"/>
          <w:color w:val="FF0000"/>
          <w:sz w:val="28"/>
          <w:szCs w:val="28"/>
          <w:u w:val="single"/>
          <w:lang w:bidi="th-TH"/>
        </w:rPr>
        <w:t>(檢附</w:t>
      </w:r>
      <w:r w:rsidRPr="002A5760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學分</w:t>
      </w:r>
      <w:r w:rsidRPr="002A5760">
        <w:rPr>
          <w:rFonts w:eastAsia="標楷體" w:hint="eastAsia"/>
          <w:color w:val="FF0000"/>
          <w:spacing w:val="22"/>
          <w:sz w:val="28"/>
          <w:szCs w:val="28"/>
          <w:u w:val="single"/>
        </w:rPr>
        <w:t>認</w:t>
      </w:r>
      <w:r w:rsidRPr="002A5760">
        <w:rPr>
          <w:rFonts w:eastAsia="標楷體" w:hint="eastAsia"/>
          <w:color w:val="FF0000"/>
          <w:spacing w:val="22"/>
          <w:sz w:val="28"/>
          <w:szCs w:val="28"/>
          <w:u w:val="single"/>
          <w:lang w:eastAsia="zh-HK"/>
        </w:rPr>
        <w:t>列</w:t>
      </w:r>
      <w:r w:rsidRPr="002A5760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申請書、課程大綱及成績單由</w:t>
      </w:r>
      <w:r w:rsidRPr="002A5760">
        <w:rPr>
          <w:rFonts w:ascii="標楷體" w:eastAsia="標楷體" w:hAnsi="標楷體" w:hint="eastAsia"/>
          <w:color w:val="FF0000"/>
          <w:sz w:val="28"/>
          <w:szCs w:val="28"/>
          <w:u w:val="single"/>
          <w:lang w:eastAsia="zh-HK"/>
        </w:rPr>
        <w:t>相關</w:t>
      </w:r>
      <w:r w:rsidRPr="002A5760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任課之教師審核之)</w:t>
      </w:r>
      <w:r w:rsidRPr="002A5760">
        <w:rPr>
          <w:rFonts w:ascii="標楷體" w:eastAsia="標楷體" w:hAnsi="標楷體" w:hint="eastAsia"/>
          <w:color w:val="FF0000"/>
          <w:sz w:val="28"/>
          <w:szCs w:val="28"/>
          <w:u w:val="single"/>
          <w:lang w:bidi="th-TH"/>
        </w:rPr>
        <w:t>。</w:t>
      </w:r>
      <w:r w:rsidRPr="002A5760">
        <w:rPr>
          <w:rFonts w:eastAsia="標楷體"/>
          <w:color w:val="FF0000"/>
          <w:sz w:val="28"/>
          <w:szCs w:val="28"/>
          <w:u w:val="single"/>
        </w:rPr>
        <w:t xml:space="preserve"> </w:t>
      </w:r>
    </w:p>
    <w:p w:rsidR="00F531E8" w:rsidRPr="00D163C9" w:rsidRDefault="00F531E8" w:rsidP="00F531E8">
      <w:pPr>
        <w:numPr>
          <w:ilvl w:val="0"/>
          <w:numId w:val="3"/>
        </w:numPr>
        <w:spacing w:line="0" w:lineRule="atLeast"/>
        <w:rPr>
          <w:rFonts w:eastAsia="標楷體" w:hint="eastAsia"/>
          <w:sz w:val="28"/>
          <w:szCs w:val="28"/>
        </w:rPr>
      </w:pPr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  <w:lang w:bidi="th-TH"/>
        </w:rPr>
        <w:t>第二專長(學分學程)二、三、四年級皆可選,但其中一</w:t>
      </w:r>
      <w:proofErr w:type="gramStart"/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  <w:lang w:bidi="th-TH"/>
        </w:rPr>
        <w:t>學程須修</w:t>
      </w:r>
      <w:proofErr w:type="gramEnd"/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  <w:lang w:bidi="th-TH"/>
        </w:rPr>
        <w:t>足</w:t>
      </w:r>
      <w:r w:rsidRPr="006D7C4E">
        <w:rPr>
          <w:rFonts w:ascii="Calibri" w:eastAsia="標楷體" w:hAnsi="Calibri" w:hint="eastAsia"/>
          <w:color w:val="FF0000"/>
          <w:sz w:val="28"/>
          <w:szCs w:val="28"/>
          <w:u w:val="single"/>
          <w:lang w:bidi="th-TH"/>
        </w:rPr>
        <w:t>本</w:t>
      </w:r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  <w:lang w:bidi="th-TH"/>
        </w:rPr>
        <w:t>系上規定之學分(9</w:t>
      </w:r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  <w:lang w:eastAsia="zh-HK" w:bidi="th-TH"/>
        </w:rPr>
        <w:t>學分)</w:t>
      </w:r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  <w:lang w:bidi="th-TH"/>
        </w:rPr>
        <w:t>，否則不予承認</w:t>
      </w:r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  <w:lang w:eastAsia="zh-HK" w:bidi="th-TH"/>
        </w:rPr>
        <w:t>第二專長</w:t>
      </w:r>
      <w:r w:rsidRPr="006D7C4E">
        <w:rPr>
          <w:rFonts w:ascii="標楷體" w:eastAsia="標楷體" w:hAnsi="標楷體" w:hint="eastAsia"/>
          <w:color w:val="FF0000"/>
          <w:sz w:val="28"/>
          <w:szCs w:val="28"/>
          <w:u w:val="single"/>
          <w:lang w:bidi="th-TH"/>
        </w:rPr>
        <w:t>學分。</w:t>
      </w:r>
    </w:p>
    <w:p w:rsidR="00F531E8" w:rsidRDefault="00F531E8" w:rsidP="00F531E8">
      <w:pPr>
        <w:spacing w:line="0" w:lineRule="atLeast"/>
        <w:rPr>
          <w:rFonts w:eastAsia="標楷體"/>
          <w:b/>
          <w:bCs/>
          <w:sz w:val="28"/>
          <w:szCs w:val="28"/>
        </w:rPr>
      </w:pPr>
      <w:r w:rsidRPr="00D163C9">
        <w:rPr>
          <w:rFonts w:eastAsia="標楷體" w:hint="eastAsia"/>
          <w:b/>
          <w:bCs/>
          <w:sz w:val="28"/>
          <w:szCs w:val="28"/>
        </w:rPr>
        <w:t xml:space="preserve"> </w:t>
      </w:r>
    </w:p>
    <w:p w:rsidR="00F531E8" w:rsidRDefault="00F531E8" w:rsidP="00F531E8">
      <w:pPr>
        <w:spacing w:line="0" w:lineRule="atLeast"/>
        <w:rPr>
          <w:rFonts w:eastAsia="標楷體" w:hint="eastAsia"/>
          <w:sz w:val="28"/>
        </w:rPr>
      </w:pPr>
      <w:r w:rsidRPr="00D163C9">
        <w:rPr>
          <w:rFonts w:eastAsia="標楷體" w:hint="eastAsia"/>
          <w:b/>
          <w:bCs/>
          <w:sz w:val="28"/>
          <w:szCs w:val="28"/>
        </w:rPr>
        <w:t xml:space="preserve"> </w:t>
      </w:r>
      <w:r>
        <w:rPr>
          <w:rFonts w:eastAsia="標楷體" w:hint="eastAsia"/>
          <w:sz w:val="28"/>
        </w:rPr>
        <w:t>四、</w:t>
      </w:r>
      <w:proofErr w:type="gramStart"/>
      <w:r w:rsidRPr="00E43FD3">
        <w:rPr>
          <w:rFonts w:eastAsia="標楷體" w:hint="eastAsia"/>
          <w:sz w:val="32"/>
          <w:szCs w:val="32"/>
        </w:rPr>
        <w:t>擋修規則</w:t>
      </w:r>
      <w:proofErr w:type="gramEnd"/>
      <w:r w:rsidRPr="00E43FD3">
        <w:rPr>
          <w:rFonts w:eastAsia="標楷體" w:hint="eastAsia"/>
          <w:sz w:val="32"/>
          <w:szCs w:val="32"/>
        </w:rPr>
        <w:t>：</w:t>
      </w:r>
    </w:p>
    <w:p w:rsidR="00F531E8" w:rsidRPr="00D330DD" w:rsidRDefault="00F531E8" w:rsidP="00F531E8">
      <w:pPr>
        <w:numPr>
          <w:ilvl w:val="0"/>
          <w:numId w:val="2"/>
        </w:numPr>
        <w:spacing w:line="0" w:lineRule="atLeast"/>
        <w:ind w:left="1134" w:hanging="283"/>
        <w:rPr>
          <w:rFonts w:ascii="標楷體" w:eastAsia="標楷體" w:hAnsi="標楷體" w:hint="eastAsia"/>
          <w:color w:val="000000"/>
          <w:sz w:val="28"/>
          <w:szCs w:val="28"/>
        </w:rPr>
      </w:pPr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未取得</w:t>
      </w:r>
      <w:r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會計學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學分者，不可修習</w:t>
      </w:r>
      <w:r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中級會計學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成本與管理會計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審計學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高級會計學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等課程。</w:t>
      </w:r>
    </w:p>
    <w:p w:rsidR="00F531E8" w:rsidRPr="00D330DD" w:rsidRDefault="00F531E8" w:rsidP="00F531E8">
      <w:pPr>
        <w:numPr>
          <w:ilvl w:val="0"/>
          <w:numId w:val="2"/>
        </w:numPr>
        <w:spacing w:line="0" w:lineRule="atLeast"/>
        <w:ind w:left="1134" w:hanging="283"/>
        <w:rPr>
          <w:rFonts w:eastAsia="標楷體" w:hint="eastAsia"/>
          <w:color w:val="000000"/>
          <w:sz w:val="28"/>
        </w:rPr>
      </w:pPr>
      <w:r w:rsidRPr="00D330DD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修習高級會計</w:t>
      </w:r>
      <w:proofErr w:type="gramStart"/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學者須曾修</w:t>
      </w:r>
      <w:proofErr w:type="gramEnd"/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習本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校</w:t>
      </w:r>
      <w:r w:rsidRPr="00D330DD">
        <w:rPr>
          <w:rFonts w:ascii="標楷體" w:eastAsia="標楷體" w:hAnsi="標楷體" w:hint="eastAsia"/>
          <w:color w:val="000000"/>
          <w:sz w:val="28"/>
          <w:szCs w:val="28"/>
        </w:rPr>
        <w:t>全學年之中級會計學課程。</w:t>
      </w:r>
    </w:p>
    <w:p w:rsidR="00F531E8" w:rsidRPr="00D330DD" w:rsidRDefault="00F531E8" w:rsidP="00F531E8">
      <w:pPr>
        <w:spacing w:line="0" w:lineRule="atLeast"/>
        <w:rPr>
          <w:rFonts w:eastAsia="標楷體" w:hint="eastAsia"/>
          <w:color w:val="000000"/>
          <w:sz w:val="28"/>
        </w:rPr>
      </w:pPr>
    </w:p>
    <w:p w:rsidR="00F531E8" w:rsidRDefault="00F531E8" w:rsidP="00F531E8">
      <w:pPr>
        <w:spacing w:line="0" w:lineRule="atLeas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五、</w:t>
      </w:r>
      <w:r w:rsidRPr="00E43FD3">
        <w:rPr>
          <w:rFonts w:eastAsia="標楷體" w:hint="eastAsia"/>
          <w:sz w:val="32"/>
          <w:szCs w:val="32"/>
        </w:rPr>
        <w:t>其他：</w:t>
      </w:r>
    </w:p>
    <w:p w:rsidR="00F531E8" w:rsidRPr="00822216" w:rsidRDefault="00F531E8" w:rsidP="00F531E8">
      <w:pPr>
        <w:spacing w:line="0" w:lineRule="atLeast"/>
        <w:ind w:leftChars="353" w:left="847" w:firstLine="2"/>
        <w:rPr>
          <w:rFonts w:eastAsia="標楷體"/>
          <w:sz w:val="28"/>
        </w:rPr>
      </w:pPr>
      <w:r w:rsidRPr="00822216">
        <w:rPr>
          <w:rFonts w:eastAsia="標楷體" w:hint="eastAsia"/>
          <w:sz w:val="28"/>
          <w:szCs w:val="28"/>
        </w:rPr>
        <w:t>1.</w:t>
      </w:r>
      <w:r w:rsidRPr="00822216">
        <w:rPr>
          <w:rFonts w:eastAsia="標楷體" w:hint="eastAsia"/>
          <w:sz w:val="28"/>
          <w:szCs w:val="28"/>
        </w:rPr>
        <w:t>應屆畢業生不</w:t>
      </w:r>
      <w:proofErr w:type="gramStart"/>
      <w:r w:rsidRPr="00822216">
        <w:rPr>
          <w:rFonts w:eastAsia="標楷體" w:hint="eastAsia"/>
          <w:sz w:val="28"/>
          <w:szCs w:val="28"/>
        </w:rPr>
        <w:t>受擋修規則</w:t>
      </w:r>
      <w:proofErr w:type="gramEnd"/>
      <w:r w:rsidRPr="00822216">
        <w:rPr>
          <w:rFonts w:eastAsia="標楷體" w:hint="eastAsia"/>
          <w:sz w:val="28"/>
          <w:szCs w:val="28"/>
        </w:rPr>
        <w:t>之限制。</w:t>
      </w:r>
      <w:r w:rsidRPr="00822216">
        <w:rPr>
          <w:rFonts w:eastAsia="標楷體" w:hint="eastAsia"/>
          <w:sz w:val="28"/>
          <w:szCs w:val="28"/>
        </w:rPr>
        <w:tab/>
      </w:r>
    </w:p>
    <w:p w:rsidR="00F531E8" w:rsidRPr="00822216" w:rsidRDefault="00F531E8" w:rsidP="00F531E8">
      <w:pPr>
        <w:spacing w:line="400" w:lineRule="exact"/>
        <w:ind w:leftChars="353" w:left="847" w:firstLine="2"/>
        <w:rPr>
          <w:rFonts w:eastAsia="標楷體"/>
          <w:sz w:val="28"/>
          <w:szCs w:val="28"/>
        </w:rPr>
      </w:pPr>
      <w:r w:rsidRPr="00822216">
        <w:rPr>
          <w:rFonts w:eastAsia="標楷體" w:hint="eastAsia"/>
          <w:sz w:val="28"/>
          <w:szCs w:val="28"/>
        </w:rPr>
        <w:t>2.</w:t>
      </w:r>
      <w:r w:rsidRPr="00822216">
        <w:rPr>
          <w:rFonts w:eastAsia="標楷體" w:hint="eastAsia"/>
          <w:sz w:val="28"/>
          <w:szCs w:val="28"/>
        </w:rPr>
        <w:t>僅應屆畢業生得至校外暑修</w:t>
      </w:r>
      <w:r w:rsidRPr="00822216">
        <w:rPr>
          <w:rFonts w:eastAsia="標楷體" w:hint="eastAsia"/>
          <w:sz w:val="28"/>
          <w:szCs w:val="28"/>
        </w:rPr>
        <w:t>(</w:t>
      </w:r>
      <w:r w:rsidRPr="00822216">
        <w:rPr>
          <w:rFonts w:eastAsia="標楷體" w:hint="eastAsia"/>
          <w:sz w:val="28"/>
          <w:szCs w:val="28"/>
        </w:rPr>
        <w:t>詳如暑修規則</w:t>
      </w:r>
      <w:r w:rsidRPr="00822216">
        <w:rPr>
          <w:rFonts w:eastAsia="標楷體" w:hint="eastAsia"/>
          <w:sz w:val="28"/>
          <w:szCs w:val="28"/>
        </w:rPr>
        <w:t>)</w:t>
      </w:r>
      <w:r w:rsidRPr="00822216">
        <w:rPr>
          <w:rFonts w:eastAsia="標楷體" w:hint="eastAsia"/>
          <w:sz w:val="28"/>
          <w:szCs w:val="28"/>
        </w:rPr>
        <w:t>。</w:t>
      </w:r>
    </w:p>
    <w:p w:rsidR="00F531E8" w:rsidRPr="00822216" w:rsidRDefault="00F531E8" w:rsidP="00F531E8">
      <w:pPr>
        <w:spacing w:line="0" w:lineRule="atLeast"/>
        <w:ind w:leftChars="353" w:left="847" w:firstLine="2"/>
        <w:jc w:val="both"/>
        <w:rPr>
          <w:rFonts w:eastAsia="標楷體" w:hAnsi="標楷體" w:hint="eastAsia"/>
          <w:sz w:val="28"/>
          <w:szCs w:val="28"/>
        </w:rPr>
      </w:pPr>
      <w:r w:rsidRPr="00822216">
        <w:rPr>
          <w:rFonts w:eastAsia="標楷體" w:hAnsi="標楷體" w:hint="eastAsia"/>
          <w:sz w:val="28"/>
          <w:szCs w:val="28"/>
        </w:rPr>
        <w:t>3.</w:t>
      </w:r>
      <w:r w:rsidRPr="00822216">
        <w:rPr>
          <w:rFonts w:eastAsia="標楷體" w:hAnsi="標楷體"/>
          <w:sz w:val="28"/>
          <w:szCs w:val="28"/>
        </w:rPr>
        <w:t>凡不合</w:t>
      </w:r>
      <w:r w:rsidRPr="00822216">
        <w:rPr>
          <w:rFonts w:eastAsia="標楷體" w:hAnsi="標楷體" w:hint="eastAsia"/>
          <w:sz w:val="28"/>
          <w:szCs w:val="28"/>
        </w:rPr>
        <w:t>於本</w:t>
      </w:r>
      <w:r w:rsidRPr="00822216">
        <w:rPr>
          <w:rFonts w:eastAsia="標楷體" w:hAnsi="標楷體"/>
          <w:sz w:val="28"/>
          <w:szCs w:val="28"/>
        </w:rPr>
        <w:t>規</w:t>
      </w:r>
      <w:r w:rsidRPr="00D330DD">
        <w:rPr>
          <w:rFonts w:eastAsia="標楷體" w:hAnsi="標楷體"/>
          <w:color w:val="000000"/>
          <w:sz w:val="28"/>
          <w:szCs w:val="28"/>
        </w:rPr>
        <w:t>則</w:t>
      </w:r>
      <w:r w:rsidRPr="00822216">
        <w:rPr>
          <w:rFonts w:eastAsia="標楷體" w:hAnsi="標楷體" w:hint="eastAsia"/>
          <w:sz w:val="28"/>
          <w:szCs w:val="28"/>
        </w:rPr>
        <w:t>之選課，將不計入畢業學</w:t>
      </w:r>
      <w:r>
        <w:rPr>
          <w:rFonts w:eastAsia="標楷體" w:hAnsi="標楷體" w:hint="eastAsia"/>
          <w:sz w:val="28"/>
          <w:szCs w:val="28"/>
        </w:rPr>
        <w:t>分</w:t>
      </w:r>
      <w:r w:rsidRPr="00822216">
        <w:rPr>
          <w:rFonts w:eastAsia="標楷體" w:hAnsi="標楷體" w:hint="eastAsia"/>
          <w:sz w:val="28"/>
          <w:szCs w:val="28"/>
        </w:rPr>
        <w:t>。</w:t>
      </w:r>
    </w:p>
    <w:p w:rsidR="00F531E8" w:rsidRDefault="00F531E8" w:rsidP="00F531E8">
      <w:pPr>
        <w:spacing w:line="0" w:lineRule="atLeast"/>
        <w:ind w:leftChars="353" w:left="847" w:firstLine="2"/>
        <w:rPr>
          <w:rFonts w:eastAsia="標楷體" w:hAnsi="標楷體"/>
          <w:b/>
          <w:sz w:val="32"/>
          <w:szCs w:val="32"/>
        </w:rPr>
      </w:pPr>
      <w:r w:rsidRPr="00822216">
        <w:rPr>
          <w:rFonts w:eastAsia="標楷體" w:hAnsi="標楷體" w:hint="eastAsia"/>
          <w:sz w:val="28"/>
          <w:szCs w:val="28"/>
        </w:rPr>
        <w:t>4.</w:t>
      </w:r>
      <w:r w:rsidRPr="00822216">
        <w:rPr>
          <w:rFonts w:eastAsia="標楷體" w:hAnsi="標楷體" w:hint="eastAsia"/>
          <w:sz w:val="28"/>
          <w:szCs w:val="28"/>
        </w:rPr>
        <w:t>本規則經系</w:t>
      </w:r>
      <w:proofErr w:type="gramStart"/>
      <w:r w:rsidRPr="00822216">
        <w:rPr>
          <w:rFonts w:eastAsia="標楷體" w:hAnsi="標楷體" w:hint="eastAsia"/>
          <w:sz w:val="28"/>
          <w:szCs w:val="28"/>
        </w:rPr>
        <w:t>務</w:t>
      </w:r>
      <w:proofErr w:type="gramEnd"/>
      <w:r w:rsidRPr="00822216">
        <w:rPr>
          <w:rFonts w:eastAsia="標楷體" w:hAnsi="標楷體" w:hint="eastAsia"/>
          <w:sz w:val="28"/>
          <w:szCs w:val="28"/>
        </w:rPr>
        <w:t>會議通過後施行，修正時亦同。</w:t>
      </w:r>
    </w:p>
    <w:p w:rsidR="00376318" w:rsidRDefault="00376318" w:rsidP="00F531E8">
      <w:bookmarkStart w:id="0" w:name="_GoBack"/>
      <w:bookmarkEnd w:id="0"/>
    </w:p>
    <w:sectPr w:rsidR="003763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3487F"/>
    <w:multiLevelType w:val="hybridMultilevel"/>
    <w:tmpl w:val="10CA6D5C"/>
    <w:lvl w:ilvl="0" w:tplc="897830A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596F35A9"/>
    <w:multiLevelType w:val="hybridMultilevel"/>
    <w:tmpl w:val="BC4AE808"/>
    <w:lvl w:ilvl="0" w:tplc="3554352C">
      <w:start w:val="1"/>
      <w:numFmt w:val="decimal"/>
      <w:lvlText w:val="%1."/>
      <w:lvlJc w:val="left"/>
      <w:pPr>
        <w:ind w:left="1488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2" w15:restartNumberingAfterBreak="0">
    <w:nsid w:val="73FA7C9E"/>
    <w:multiLevelType w:val="hybridMultilevel"/>
    <w:tmpl w:val="B9D006CE"/>
    <w:lvl w:ilvl="0" w:tplc="F16C3B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E8"/>
    <w:rsid w:val="00376318"/>
    <w:rsid w:val="00F5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EBEA8"/>
  <w15:chartTrackingRefBased/>
  <w15:docId w15:val="{56FC201A-3E4E-4B46-AFE8-7D075A1D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1E8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rsid w:val="00F531E8"/>
    <w:rPr>
      <w:b/>
      <w:bCs/>
      <w:i/>
      <w:iCs/>
    </w:rPr>
  </w:style>
  <w:style w:type="paragraph" w:customStyle="1" w:styleId="Default">
    <w:name w:val="Default"/>
    <w:rsid w:val="00F531E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2018-08-08T06:13:00Z</dcterms:created>
  <dcterms:modified xsi:type="dcterms:W3CDTF">2018-08-08T06:14:00Z</dcterms:modified>
</cp:coreProperties>
</file>