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E859F3" w:rsidTr="00E859F3">
        <w:trPr>
          <w:cantSplit/>
        </w:trPr>
        <w:tc>
          <w:tcPr>
            <w:tcW w:w="15120" w:type="dxa"/>
            <w:gridSpan w:val="3"/>
            <w:vAlign w:val="center"/>
          </w:tcPr>
          <w:p w:rsidR="00E859F3" w:rsidRDefault="00E859F3" w:rsidP="00DD17BA">
            <w:pPr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 xml:space="preserve">                          </w:t>
            </w:r>
            <w:proofErr w:type="gramStart"/>
            <w:r>
              <w:rPr>
                <w:rFonts w:ascii="標楷體" w:eastAsia="標楷體" w:hint="eastAsia"/>
                <w:sz w:val="40"/>
              </w:rPr>
              <w:t>系必選修</w:t>
            </w:r>
            <w:proofErr w:type="gramEnd"/>
          </w:p>
          <w:p w:rsidR="00E859F3" w:rsidRDefault="00E859F3" w:rsidP="00DD17BA">
            <w:pPr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目的:為培養會計系學生第二專業領域,以適應工商環境之變遷</w:t>
            </w:r>
          </w:p>
          <w:p w:rsidR="00E859F3" w:rsidRDefault="00E859F3" w:rsidP="00DD17BA">
            <w:pPr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規定:</w:t>
            </w:r>
          </w:p>
          <w:p w:rsidR="00E859F3" w:rsidRDefault="00E859F3" w:rsidP="008938E1">
            <w:pPr>
              <w:ind w:left="1400" w:hangingChars="350" w:hanging="1400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 xml:space="preserve">     1.下列</w:t>
            </w:r>
            <w:proofErr w:type="gramStart"/>
            <w:r>
              <w:rPr>
                <w:rFonts w:ascii="標楷體" w:eastAsia="標楷體" w:hint="eastAsia"/>
                <w:sz w:val="40"/>
              </w:rPr>
              <w:t>學程選其中</w:t>
            </w:r>
            <w:proofErr w:type="gramEnd"/>
            <w:r>
              <w:rPr>
                <w:rFonts w:ascii="標楷體" w:eastAsia="標楷體" w:hint="eastAsia"/>
                <w:sz w:val="40"/>
              </w:rPr>
              <w:t>一種（</w:t>
            </w:r>
            <w:r w:rsidRPr="00CE443B">
              <w:rPr>
                <w:rFonts w:ascii="標楷體" w:eastAsia="標楷體" w:hint="eastAsia"/>
                <w:b/>
                <w:color w:val="FF0000"/>
                <w:sz w:val="40"/>
                <w:shd w:val="pct15" w:color="auto" w:fill="FFFFFF"/>
              </w:rPr>
              <w:t>應修滿</w:t>
            </w:r>
            <w:r>
              <w:rPr>
                <w:rFonts w:ascii="標楷體" w:eastAsia="標楷體"/>
                <w:b/>
                <w:color w:val="FF0000"/>
                <w:sz w:val="40"/>
                <w:shd w:val="pct15" w:color="auto" w:fill="FFFFFF"/>
              </w:rPr>
              <w:t>9</w:t>
            </w:r>
            <w:r w:rsidRPr="00CE443B">
              <w:rPr>
                <w:rFonts w:ascii="標楷體" w:eastAsia="標楷體" w:hint="eastAsia"/>
                <w:b/>
                <w:color w:val="FF0000"/>
                <w:sz w:val="40"/>
                <w:shd w:val="pct15" w:color="auto" w:fill="FFFFFF"/>
              </w:rPr>
              <w:t>學分</w:t>
            </w:r>
            <w:r>
              <w:rPr>
                <w:rFonts w:ascii="標楷體" w:eastAsia="標楷體" w:hint="eastAsia"/>
                <w:sz w:val="40"/>
              </w:rPr>
              <w:t>）</w:t>
            </w:r>
            <w:r w:rsidR="008938E1" w:rsidRPr="00BB1C32">
              <w:rPr>
                <w:rFonts w:ascii="標楷體" w:eastAsia="標楷體" w:hint="eastAsia"/>
                <w:sz w:val="32"/>
                <w:szCs w:val="32"/>
              </w:rPr>
              <w:t>(</w:t>
            </w:r>
            <w:proofErr w:type="gramStart"/>
            <w:r w:rsidR="008938E1" w:rsidRPr="006D7C4E">
              <w:rPr>
                <w:rFonts w:ascii="Calibri" w:eastAsia="標楷體" w:hAnsi="Calibri" w:hint="eastAsia"/>
                <w:color w:val="FF0000"/>
                <w:sz w:val="28"/>
                <w:szCs w:val="28"/>
                <w:u w:val="single"/>
                <w:lang w:bidi="th-TH"/>
              </w:rPr>
              <w:t>超修學分</w:t>
            </w:r>
            <w:proofErr w:type="gramEnd"/>
            <w:r w:rsidR="008938E1" w:rsidRPr="006D7C4E">
              <w:rPr>
                <w:rFonts w:ascii="Calibri" w:eastAsia="標楷體" w:hAnsi="Calibri" w:hint="eastAsia"/>
                <w:color w:val="FF0000"/>
                <w:sz w:val="28"/>
                <w:szCs w:val="28"/>
                <w:u w:val="single"/>
                <w:lang w:bidi="th-TH"/>
              </w:rPr>
              <w:t>認列為選修學分</w:t>
            </w:r>
            <w:r w:rsidR="008938E1" w:rsidRPr="006D7C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  <w:lang w:bidi="th-TH"/>
              </w:rPr>
              <w:t>，</w:t>
            </w:r>
            <w:r w:rsidR="008938E1" w:rsidRPr="006D7C4E">
              <w:rPr>
                <w:rFonts w:ascii="Calibri" w:eastAsia="標楷體" w:hAnsi="Calibri" w:hint="eastAsia"/>
                <w:color w:val="FF0000"/>
                <w:sz w:val="28"/>
                <w:szCs w:val="28"/>
                <w:u w:val="single"/>
                <w:lang w:bidi="th-TH"/>
              </w:rPr>
              <w:t>其</w:t>
            </w:r>
            <w:r w:rsidR="008938E1" w:rsidRPr="006D7C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選修學分的認定以單一學分學程為限。</w:t>
            </w:r>
            <w:r w:rsidR="008938E1" w:rsidRPr="00BB1C32">
              <w:rPr>
                <w:rFonts w:ascii="標楷體" w:eastAsia="標楷體" w:hint="eastAsia"/>
                <w:sz w:val="32"/>
                <w:szCs w:val="32"/>
              </w:rPr>
              <w:t>)</w:t>
            </w:r>
          </w:p>
          <w:p w:rsidR="00E859F3" w:rsidRDefault="00E859F3" w:rsidP="00DD17BA">
            <w:pPr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 xml:space="preserve">     2.</w:t>
            </w:r>
            <w:r>
              <w:rPr>
                <w:rFonts w:ascii="標楷體" w:eastAsia="標楷體" w:hint="eastAsia"/>
                <w:b/>
                <w:sz w:val="40"/>
              </w:rPr>
              <w:t>「會計人生涯與職業倫理」（</w:t>
            </w:r>
            <w:r w:rsidRPr="00604576">
              <w:rPr>
                <w:rFonts w:ascii="標楷體" w:eastAsia="標楷體" w:hint="eastAsia"/>
                <w:b/>
                <w:sz w:val="40"/>
              </w:rPr>
              <w:t>3</w:t>
            </w:r>
            <w:r w:rsidRPr="00EE6C5A">
              <w:rPr>
                <w:rFonts w:ascii="標楷體" w:eastAsia="標楷體" w:hint="eastAsia"/>
                <w:b/>
                <w:sz w:val="40"/>
              </w:rPr>
              <w:t>學分）</w:t>
            </w:r>
            <w:r w:rsidR="008938E1">
              <w:rPr>
                <w:rFonts w:ascii="標楷體" w:eastAsia="標楷體" w:hint="eastAsia"/>
                <w:sz w:val="40"/>
              </w:rPr>
              <w:t>為各學</w:t>
            </w:r>
            <w:proofErr w:type="gramStart"/>
            <w:r w:rsidR="008938E1">
              <w:rPr>
                <w:rFonts w:ascii="標楷體" w:eastAsia="標楷體" w:hint="eastAsia"/>
                <w:sz w:val="40"/>
              </w:rPr>
              <w:t>程</w:t>
            </w:r>
            <w:r>
              <w:rPr>
                <w:rFonts w:ascii="標楷體" w:eastAsia="標楷體" w:hint="eastAsia"/>
                <w:sz w:val="40"/>
              </w:rPr>
              <w:t>皆必選</w:t>
            </w:r>
            <w:proofErr w:type="gramEnd"/>
            <w:r w:rsidR="008938E1">
              <w:rPr>
                <w:rFonts w:ascii="標楷體" w:eastAsia="標楷體" w:hint="eastAsia"/>
                <w:sz w:val="40"/>
                <w:lang w:eastAsia="zh-HK"/>
              </w:rPr>
              <w:t>之課程</w:t>
            </w:r>
          </w:p>
        </w:tc>
      </w:tr>
      <w:tr w:rsidR="00E859F3" w:rsidRPr="00B94313" w:rsidTr="00E859F3">
        <w:trPr>
          <w:cantSplit/>
        </w:trPr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1.財務金融學程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：財務管理(3)、總體經濟學(3)、貨幣銀行學(3)、個體經濟學(3)、財務報表分析(3)、證券投資分析(2)、風險管理(3)</w:t>
            </w:r>
          </w:p>
        </w:tc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智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慧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產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權學程</w:t>
            </w:r>
          </w:p>
        </w:tc>
        <w:tc>
          <w:tcPr>
            <w:tcW w:w="5040" w:type="dxa"/>
          </w:tcPr>
          <w:p w:rsidR="00E859F3" w:rsidRPr="00B94313" w:rsidRDefault="00E859F3" w:rsidP="00DD17B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11.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全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球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變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遷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與永續發展英語學程</w:t>
            </w:r>
          </w:p>
        </w:tc>
        <w:bookmarkStart w:id="0" w:name="_GoBack"/>
        <w:bookmarkEnd w:id="0"/>
      </w:tr>
      <w:tr w:rsidR="00E859F3" w:rsidRPr="00126CBC" w:rsidTr="00E859F3">
        <w:trPr>
          <w:cantSplit/>
        </w:trPr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2.電子商務學程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：會計資訊系統(3)、會計套裝軟體應用(3)</w:t>
            </w:r>
          </w:p>
        </w:tc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7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全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球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經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濟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分析與領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袖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人才英語學程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：財務管理(3)、個體經濟學(3)、總體經濟學(3)、財務報表分析(3)</w:t>
            </w:r>
          </w:p>
        </w:tc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12.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租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稅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行政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救濟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學分學程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：財政學(3)</w:t>
            </w:r>
          </w:p>
        </w:tc>
      </w:tr>
      <w:tr w:rsidR="00E859F3" w:rsidRPr="00126CBC" w:rsidTr="00E859F3">
        <w:trPr>
          <w:cantSplit/>
        </w:trPr>
        <w:tc>
          <w:tcPr>
            <w:tcW w:w="5040" w:type="dxa"/>
          </w:tcPr>
          <w:p w:rsidR="00E859F3" w:rsidRPr="00B94313" w:rsidRDefault="00E859F3" w:rsidP="00DD17B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3.資本市場</w:t>
            </w:r>
            <w:proofErr w:type="gramStart"/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鑑</w:t>
            </w:r>
            <w:proofErr w:type="gramEnd"/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識學程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：會計師業務實戰專題研討(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)、財務報表分析(3)、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識會計專題研討(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)(3)、亮點產業分析與實務專題研討(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)、電腦審計與內部稽核(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識會計專題研討(二)(3)、企業評價：理論與運用(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8.巨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量資料探</w:t>
            </w:r>
            <w:proofErr w:type="gramStart"/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勘</w:t>
            </w:r>
            <w:proofErr w:type="gramEnd"/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學程</w:t>
            </w:r>
          </w:p>
        </w:tc>
        <w:tc>
          <w:tcPr>
            <w:tcW w:w="5040" w:type="dxa"/>
          </w:tcPr>
          <w:p w:rsidR="00E859F3" w:rsidRPr="00E859F3" w:rsidRDefault="00E859F3" w:rsidP="00DD17BA">
            <w:pPr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859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13. </w:t>
            </w:r>
            <w:r w:rsidRPr="00E859F3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</w:rPr>
              <w:t>人工智慧學士學分學程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  <w:lang w:eastAsia="zh-HK"/>
              </w:rPr>
              <w:t>新增)</w:t>
            </w:r>
          </w:p>
        </w:tc>
      </w:tr>
      <w:tr w:rsidR="00E859F3" w:rsidRPr="00126CBC" w:rsidTr="00E859F3">
        <w:trPr>
          <w:cantSplit/>
        </w:trPr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4.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金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融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科技學程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：財務管理(3)</w:t>
            </w:r>
          </w:p>
        </w:tc>
        <w:tc>
          <w:tcPr>
            <w:tcW w:w="5040" w:type="dxa"/>
          </w:tcPr>
          <w:p w:rsidR="00E859F3" w:rsidRPr="00126CBC" w:rsidRDefault="00E859F3" w:rsidP="00DD17BA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9.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國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際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經貿談判與訴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訟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人才學程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：保險法(2)、個體經濟學(3)、總體經濟學(3)、證券交易法(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E859F3" w:rsidRPr="00E859F3" w:rsidRDefault="00E859F3" w:rsidP="00DD17BA">
            <w:pPr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859F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14.</w:t>
            </w:r>
            <w:r w:rsidRPr="00E859F3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E859F3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</w:rPr>
              <w:t>文創產業</w:t>
            </w:r>
            <w:proofErr w:type="gramEnd"/>
            <w:r w:rsidRPr="00E859F3">
              <w:rPr>
                <w:rFonts w:ascii="標楷體" w:eastAsia="標楷體" w:hAnsi="標楷體" w:cs="Arial"/>
                <w:b/>
                <w:bCs/>
                <w:color w:val="FF0000"/>
                <w:sz w:val="28"/>
                <w:szCs w:val="28"/>
              </w:rPr>
              <w:t>管理行銷學士學分學程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  <w:lang w:eastAsia="zh-HK"/>
              </w:rPr>
              <w:t>新增)</w:t>
            </w:r>
            <w:r w:rsidRPr="00E859F3">
              <w:rPr>
                <w:rFonts w:ascii="標楷體" w:eastAsia="標楷體" w:hAnsi="標楷體" w:cs="Arial" w:hint="eastAsia"/>
                <w:b/>
                <w:bCs/>
                <w:color w:val="FF0000"/>
                <w:sz w:val="28"/>
                <w:szCs w:val="28"/>
              </w:rPr>
              <w:t>：</w:t>
            </w:r>
            <w:r w:rsidRPr="00E859F3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行銷管理(</w:t>
            </w:r>
            <w:r w:rsidRPr="00E859F3">
              <w:rPr>
                <w:rFonts w:ascii="標楷體" w:eastAsia="標楷體"/>
                <w:b/>
                <w:color w:val="FF0000"/>
                <w:sz w:val="28"/>
                <w:szCs w:val="28"/>
              </w:rPr>
              <w:t>3</w:t>
            </w:r>
            <w:r w:rsidRPr="00E859F3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)、策略管理(</w:t>
            </w:r>
            <w:r w:rsidRPr="00E859F3">
              <w:rPr>
                <w:rFonts w:ascii="標楷體" w:eastAsia="標楷體"/>
                <w:b/>
                <w:color w:val="FF0000"/>
                <w:sz w:val="28"/>
                <w:szCs w:val="28"/>
              </w:rPr>
              <w:t>3</w:t>
            </w:r>
            <w:r w:rsidRPr="00E859F3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E859F3" w:rsidRPr="00E718CE" w:rsidTr="00E859F3">
        <w:trPr>
          <w:cantSplit/>
          <w:trHeight w:val="738"/>
        </w:trPr>
        <w:tc>
          <w:tcPr>
            <w:tcW w:w="5040" w:type="dxa"/>
          </w:tcPr>
          <w:p w:rsidR="00E859F3" w:rsidRPr="00E718CE" w:rsidRDefault="00E859F3" w:rsidP="00DD17BA">
            <w:pPr>
              <w:tabs>
                <w:tab w:val="left" w:pos="2160"/>
              </w:tabs>
              <w:rPr>
                <w:rFonts w:ascii="標楷體" w:eastAsia="標楷體"/>
                <w:sz w:val="28"/>
                <w:szCs w:val="28"/>
              </w:rPr>
            </w:pPr>
            <w:r w:rsidRPr="00126CBC">
              <w:rPr>
                <w:rFonts w:ascii="標楷體" w:eastAsia="標楷體" w:hint="eastAsia"/>
                <w:b/>
                <w:sz w:val="28"/>
                <w:szCs w:val="28"/>
              </w:rPr>
              <w:t>5.</w:t>
            </w:r>
            <w:r w:rsidRPr="00126CBC">
              <w:rPr>
                <w:rFonts w:ascii="標楷體" w:eastAsia="標楷體" w:hint="eastAsia"/>
                <w:b/>
                <w:sz w:val="28"/>
                <w:szCs w:val="28"/>
                <w:lang w:eastAsia="zh-HK"/>
              </w:rPr>
              <w:t>創新創業學程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：行銷管理(</w:t>
            </w:r>
            <w:r>
              <w:rPr>
                <w:rFonts w:ascii="標楷體" w:eastAsia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)、策略管理(</w:t>
            </w:r>
            <w:r>
              <w:rPr>
                <w:rFonts w:ascii="標楷體" w:eastAsia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E859F3" w:rsidRPr="00E718CE" w:rsidRDefault="00E859F3" w:rsidP="00DD17BA">
            <w:pPr>
              <w:tabs>
                <w:tab w:val="left" w:pos="2160"/>
              </w:tabs>
              <w:rPr>
                <w:rFonts w:ascii="標楷體" w:eastAsia="標楷體"/>
                <w:sz w:val="28"/>
                <w:szCs w:val="28"/>
              </w:rPr>
            </w:pP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</w:rPr>
              <w:t>10.</w:t>
            </w:r>
            <w:r w:rsidRPr="00126CB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企業社會責任學程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：財務管理(3)、行銷管理(3)、公司治理與企業社會責任(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)、證券投資分析(2)</w:t>
            </w:r>
          </w:p>
        </w:tc>
        <w:tc>
          <w:tcPr>
            <w:tcW w:w="5040" w:type="dxa"/>
          </w:tcPr>
          <w:p w:rsidR="00E859F3" w:rsidRPr="00E718CE" w:rsidRDefault="00E859F3" w:rsidP="00DD17BA">
            <w:pPr>
              <w:tabs>
                <w:tab w:val="left" w:pos="2160"/>
              </w:tabs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859F3" w:rsidRPr="00C27968" w:rsidTr="00E859F3">
        <w:trPr>
          <w:cantSplit/>
          <w:trHeight w:val="2352"/>
        </w:trPr>
        <w:tc>
          <w:tcPr>
            <w:tcW w:w="15120" w:type="dxa"/>
            <w:gridSpan w:val="3"/>
          </w:tcPr>
          <w:p w:rsidR="00E859F3" w:rsidRPr="00C27968" w:rsidRDefault="00E859F3" w:rsidP="00DD17BA">
            <w:pPr>
              <w:tabs>
                <w:tab w:val="left" w:pos="2160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18CE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Pr="00E718CE">
              <w:rPr>
                <w:rFonts w:eastAsia="標楷體" w:hint="eastAsia"/>
                <w:b/>
                <w:color w:val="FF0000"/>
                <w:sz w:val="28"/>
              </w:rPr>
              <w:t>依</w:t>
            </w:r>
            <w:r>
              <w:rPr>
                <w:rFonts w:eastAsia="標楷體" w:hint="eastAsia"/>
                <w:b/>
                <w:color w:val="FF0000"/>
                <w:sz w:val="28"/>
                <w:lang w:eastAsia="zh-HK"/>
              </w:rPr>
              <w:t>校學分學程網頁</w:t>
            </w:r>
            <w:r w:rsidRPr="00E718CE">
              <w:rPr>
                <w:rFonts w:eastAsia="標楷體" w:hint="eastAsia"/>
                <w:b/>
                <w:color w:val="FF0000"/>
                <w:sz w:val="28"/>
              </w:rPr>
              <w:t>公告之課程規劃為</w:t>
            </w:r>
            <w:proofErr w:type="gramStart"/>
            <w:r w:rsidRPr="00E718CE">
              <w:rPr>
                <w:rFonts w:eastAsia="標楷體" w:hint="eastAsia"/>
                <w:b/>
                <w:color w:val="FF0000"/>
                <w:sz w:val="28"/>
              </w:rPr>
              <w:t>準</w:t>
            </w:r>
            <w:proofErr w:type="gramEnd"/>
            <w:r w:rsidRPr="00E718CE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</w:tbl>
    <w:p w:rsidR="00F045D6" w:rsidRPr="00E859F3" w:rsidRDefault="00F045D6"/>
    <w:sectPr w:rsidR="00F045D6" w:rsidRPr="00E859F3" w:rsidSect="00E859F3">
      <w:pgSz w:w="16838" w:h="23811" w:code="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F3"/>
    <w:rsid w:val="008938E1"/>
    <w:rsid w:val="00E859F3"/>
    <w:rsid w:val="00F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40A9"/>
  <w15:chartTrackingRefBased/>
  <w15:docId w15:val="{7379446A-C59C-42F7-A5DF-0B44647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2019-08-19T03:44:00Z</dcterms:created>
  <dcterms:modified xsi:type="dcterms:W3CDTF">2019-08-19T05:13:00Z</dcterms:modified>
</cp:coreProperties>
</file>